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DDC45">
      <w:pPr>
        <w:pStyle w:val="2"/>
        <w:keepNext/>
        <w:keepLines/>
        <w:pageBreakBefore w:val="0"/>
        <w:widowControl w:val="0"/>
        <w:kinsoku/>
        <w:wordWrap/>
        <w:overflowPunct/>
        <w:topLinePunct w:val="0"/>
        <w:autoSpaceDE/>
        <w:autoSpaceDN/>
        <w:bidi w:val="0"/>
        <w:adjustRightInd/>
        <w:snapToGrid/>
        <w:spacing w:before="340" w:after="340" w:line="240" w:lineRule="auto"/>
        <w:jc w:val="center"/>
        <w:textAlignment w:val="auto"/>
        <w:rPr>
          <w:rFonts w:hint="eastAsia" w:ascii="微软雅黑" w:hAnsi="微软雅黑" w:eastAsia="微软雅黑" w:cs="微软雅黑"/>
          <w:b w:val="0"/>
          <w:bCs/>
          <w:sz w:val="28"/>
          <w:szCs w:val="28"/>
        </w:rPr>
      </w:pPr>
      <w:r>
        <w:rPr>
          <w:rFonts w:hint="eastAsia" w:ascii="微软雅黑" w:hAnsi="微软雅黑" w:eastAsia="微软雅黑" w:cs="微软雅黑"/>
          <w:b/>
          <w:bCs w:val="0"/>
          <w:sz w:val="28"/>
          <w:szCs w:val="28"/>
          <w:lang w:val="en-US" w:eastAsia="zh-CN"/>
        </w:rPr>
        <w:t>题目XXX</w:t>
      </w:r>
      <w:r>
        <w:rPr>
          <w:rFonts w:hint="eastAsia" w:ascii="微软雅黑" w:hAnsi="微软雅黑" w:eastAsia="微软雅黑" w:cs="微软雅黑"/>
          <w:b/>
          <w:bCs w:val="0"/>
          <w:sz w:val="28"/>
          <w:szCs w:val="28"/>
          <w:highlight w:val="none"/>
          <w:lang w:val="en-US" w:eastAsia="zh-CN"/>
        </w:rPr>
        <w:t>(</w:t>
      </w:r>
      <w:r>
        <w:rPr>
          <w:rFonts w:hint="eastAsia" w:ascii="微软雅黑" w:hAnsi="微软雅黑" w:eastAsia="微软雅黑" w:cs="微软雅黑"/>
          <w:b/>
          <w:bCs w:val="0"/>
          <w:color w:val="0000FF"/>
          <w:sz w:val="28"/>
          <w:szCs w:val="28"/>
          <w:highlight w:val="none"/>
          <w:lang w:val="en-US" w:eastAsia="zh-CN"/>
        </w:rPr>
        <w:t>标题字体：微软雅黑, 四号, 加粗。段落：段前17磅，段后17</w:t>
      </w:r>
      <w:bookmarkStart w:id="0" w:name="_GoBack"/>
      <w:bookmarkEnd w:id="0"/>
      <w:r>
        <w:rPr>
          <w:rFonts w:hint="eastAsia" w:ascii="微软雅黑" w:hAnsi="微软雅黑" w:eastAsia="微软雅黑" w:cs="微软雅黑"/>
          <w:b/>
          <w:bCs w:val="0"/>
          <w:color w:val="0000FF"/>
          <w:sz w:val="28"/>
          <w:szCs w:val="28"/>
          <w:highlight w:val="none"/>
          <w:lang w:val="en-US" w:eastAsia="zh-CN"/>
        </w:rPr>
        <w:t>磅，单倍行距</w:t>
      </w:r>
      <w:r>
        <w:rPr>
          <w:rFonts w:hint="eastAsia" w:ascii="微软雅黑" w:hAnsi="微软雅黑" w:eastAsia="微软雅黑" w:cs="微软雅黑"/>
          <w:b/>
          <w:bCs w:val="0"/>
          <w:sz w:val="28"/>
          <w:szCs w:val="28"/>
          <w:highlight w:val="none"/>
          <w:lang w:val="en-US" w:eastAsia="zh-CN"/>
        </w:rPr>
        <w:t>）</w:t>
      </w:r>
    </w:p>
    <w:p w14:paraId="4F84C1C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default" w:ascii="Times New Roman" w:hAnsi="Times New Roman" w:eastAsiaTheme="majorEastAsia" w:cstheme="majorEastAsia"/>
          <w:b/>
          <w:bCs/>
          <w:sz w:val="24"/>
          <w:szCs w:val="32"/>
          <w:highlight w:val="none"/>
          <w:vertAlign w:val="baseline"/>
          <w:lang w:val="en-US" w:eastAsia="zh-CN"/>
        </w:rPr>
      </w:pP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vertAlign w:val="superscript"/>
          <w:lang w:val="en-US" w:eastAsia="zh-CN"/>
        </w:rPr>
        <w:t xml:space="preserve">1 </w:t>
      </w: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highlight w:val="none"/>
          <w:vertAlign w:val="superscript"/>
          <w:lang w:val="en-US" w:eastAsia="zh-CN"/>
        </w:rPr>
        <w:t>2</w:t>
      </w:r>
      <w:r>
        <w:rPr>
          <w:rFonts w:hint="eastAsia" w:ascii="宋体" w:hAnsi="宋体" w:eastAsia="宋体" w:cs="宋体"/>
          <w:b/>
          <w:bCs/>
          <w:sz w:val="24"/>
          <w:szCs w:val="24"/>
          <w:highlight w:val="none"/>
          <w:vertAlign w:val="baseline"/>
          <w:lang w:val="en-US" w:eastAsia="zh-CN"/>
        </w:rPr>
        <w:t>（</w:t>
      </w:r>
      <w:r>
        <w:rPr>
          <w:rFonts w:hint="eastAsia" w:ascii="宋体" w:hAnsi="宋体" w:eastAsia="宋体" w:cs="宋体"/>
          <w:b/>
          <w:bCs/>
          <w:color w:val="0000FF"/>
          <w:sz w:val="24"/>
          <w:szCs w:val="24"/>
          <w:highlight w:val="none"/>
          <w:vertAlign w:val="baseline"/>
          <w:lang w:val="en-US" w:eastAsia="zh-CN"/>
        </w:rPr>
        <w:t xml:space="preserve">宋体小四加粗 </w:t>
      </w:r>
      <w:r>
        <w:rPr>
          <w:rFonts w:hint="eastAsia" w:ascii="宋体" w:hAnsi="宋体" w:eastAsia="宋体" w:cs="宋体"/>
          <w:b/>
          <w:bCs/>
          <w:color w:val="0000FF"/>
          <w:sz w:val="24"/>
          <w:szCs w:val="24"/>
          <w:highlight w:val="none"/>
          <w:lang w:val="en-US" w:eastAsia="zh-CN"/>
        </w:rPr>
        <w:t>段后14磅</w:t>
      </w:r>
      <w:r>
        <w:rPr>
          <w:rFonts w:hint="eastAsia" w:ascii="宋体" w:hAnsi="宋体" w:eastAsia="宋体" w:cs="宋体"/>
          <w:b/>
          <w:bCs/>
          <w:sz w:val="24"/>
          <w:szCs w:val="24"/>
          <w:highlight w:val="none"/>
          <w:vertAlign w:val="baseline"/>
          <w:lang w:val="en-US" w:eastAsia="zh-CN"/>
        </w:rPr>
        <w:t>）</w:t>
      </w:r>
    </w:p>
    <w:p w14:paraId="1493829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sz w:val="21"/>
          <w:szCs w:val="21"/>
          <w:vertAlign w:val="baseline"/>
          <w:lang w:val="en-US" w:eastAsia="zh-CN"/>
        </w:rPr>
        <w:t>1.</w:t>
      </w:r>
      <w:r>
        <w:rPr>
          <w:rFonts w:hint="eastAsia" w:ascii="Times New Roman" w:hAnsi="Times New Roman" w:eastAsiaTheme="minorEastAsia" w:cstheme="minorEastAsia"/>
          <w:sz w:val="21"/>
          <w:szCs w:val="21"/>
          <w:lang w:val="en-US" w:eastAsia="zh-CN"/>
        </w:rPr>
        <w:t>广西xx大学，广西 南宁547300，2.广西xx大学，广西 桂林 000000</w:t>
      </w: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b/>
          <w:bCs/>
          <w:sz w:val="21"/>
          <w:szCs w:val="21"/>
          <w:highlight w:val="none"/>
          <w:vertAlign w:val="baseline"/>
          <w:lang w:val="en-US" w:eastAsia="zh-CN"/>
        </w:rPr>
        <w:t>（</w:t>
      </w:r>
      <w:r>
        <w:rPr>
          <w:rFonts w:hint="eastAsia" w:ascii="Times New Roman" w:hAnsi="Times New Roman" w:eastAsiaTheme="minorEastAsia" w:cstheme="minorEastAsia"/>
          <w:b/>
          <w:bCs/>
          <w:color w:val="0000FF"/>
          <w:sz w:val="21"/>
          <w:szCs w:val="21"/>
          <w:highlight w:val="none"/>
          <w:lang w:val="en-US" w:eastAsia="zh-CN"/>
        </w:rPr>
        <w:t>字体：宋体标题</w:t>
      </w:r>
      <w:r>
        <w:rPr>
          <w:rFonts w:hint="eastAsia" w:ascii="Times New Roman" w:hAnsi="Times New Roman" w:eastAsiaTheme="minorEastAsia" w:cstheme="minorEastAsia"/>
          <w:b/>
          <w:bCs/>
          <w:color w:val="0000FF"/>
          <w:sz w:val="21"/>
          <w:szCs w:val="21"/>
          <w:highlight w:val="none"/>
          <w:vertAlign w:val="baseline"/>
          <w:lang w:val="en-US" w:eastAsia="zh-CN"/>
        </w:rPr>
        <w:t>五号</w:t>
      </w:r>
      <w:r>
        <w:rPr>
          <w:rFonts w:hint="eastAsia" w:ascii="Times New Roman" w:hAnsi="Times New Roman" w:eastAsia="楷体" w:cs="Times New Roman Regular"/>
          <w:color w:val="0000FF"/>
          <w:szCs w:val="18"/>
          <w:highlight w:val="none"/>
          <w:lang w:val="en-US" w:eastAsia="zh-CN"/>
        </w:rPr>
        <w:t>段后14磅，数字及英文全文用Times New Roman</w:t>
      </w:r>
      <w:r>
        <w:rPr>
          <w:rFonts w:hint="eastAsia" w:ascii="Times New Roman" w:hAnsi="Times New Roman" w:eastAsiaTheme="minorEastAsia" w:cstheme="minorEastAsia"/>
          <w:b/>
          <w:bCs/>
          <w:sz w:val="21"/>
          <w:szCs w:val="21"/>
          <w:highlight w:val="none"/>
          <w:vertAlign w:val="baseline"/>
          <w:lang w:val="en-US" w:eastAsia="zh-CN"/>
        </w:rPr>
        <w:t>）</w:t>
      </w:r>
    </w:p>
    <w:p w14:paraId="0688F75D">
      <w:pPr>
        <w:pStyle w:val="15"/>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rPr>
      </w:pPr>
      <w:r>
        <w:rPr>
          <w:rFonts w:hint="eastAsia" w:ascii="Times New Roman" w:hAnsi="Times New Roman" w:eastAsia="微软雅黑" w:cs="微软雅黑"/>
          <w:szCs w:val="18"/>
        </w:rPr>
        <w:t>[摘  要]</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w:t>
      </w:r>
      <w:r>
        <w:rPr>
          <w:rFonts w:hint="default" w:ascii="Times New Roman" w:hAnsi="Times New Roman" w:eastAsia="楷体" w:cs="Times New Roman Regular"/>
          <w:szCs w:val="18"/>
          <w:lang w:val="en-US" w:eastAsia="zh-CN"/>
        </w:rPr>
        <w:t>研究采用SATI文献题录信息统计分析工具统计分析我国核心期刊双师型队伍研究情况。数据来源于CNKI数据库，发表日期为1994年--2024年。</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482DA620">
      <w:pPr>
        <w:pStyle w:val="15"/>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highlight w:val="none"/>
        </w:rPr>
      </w:pPr>
      <w:r>
        <w:rPr>
          <w:rFonts w:hint="eastAsia" w:ascii="Times New Roman" w:hAnsi="Times New Roman" w:eastAsia="微软雅黑" w:cs="微软雅黑"/>
          <w:szCs w:val="18"/>
        </w:rPr>
        <w:t>[关键词]</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国际学生；安全管理；文化适应；国家安全</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726612AF">
      <w:pPr>
        <w:pStyle w:val="15"/>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default" w:ascii="Times New Roman" w:hAnsi="Times New Roman" w:eastAsia="楷体" w:cs="Times New Roman Regular"/>
          <w:szCs w:val="18"/>
          <w:highlight w:val="cyan"/>
          <w:lang w:val="en-US" w:eastAsia="zh-CN"/>
        </w:rPr>
      </w:pPr>
      <w:r>
        <w:rPr>
          <w:rFonts w:hint="eastAsia" w:ascii="Times New Roman" w:hAnsi="Times New Roman" w:eastAsia="微软雅黑" w:cs="微软雅黑"/>
          <w:szCs w:val="18"/>
        </w:rPr>
        <w:t>[基金项目]</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szCs w:val="18"/>
          <w:lang w:val="en-US" w:eastAsia="zh-CN"/>
        </w:rPr>
        <w:t>国家</w:t>
      </w:r>
      <w:r>
        <w:rPr>
          <w:rFonts w:hint="default" w:ascii="Times New Roman" w:hAnsi="Times New Roman" w:eastAsia="楷体" w:cs="Times New Roman Regular"/>
          <w:szCs w:val="18"/>
        </w:rPr>
        <w:t>自然科学基金(编号)；中国博士后科学基金(编号)</w:t>
      </w:r>
      <w:r>
        <w:rPr>
          <w:rFonts w:hint="default" w:ascii="Times New Roman" w:hAnsi="Times New Roman" w:eastAsia="楷体" w:cs="Times New Roman Regular"/>
          <w:color w:val="auto"/>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color w:val="auto"/>
          <w:szCs w:val="18"/>
          <w:highlight w:val="none"/>
          <w:lang w:val="en-US" w:eastAsia="zh-CN"/>
        </w:rPr>
        <w:t>）</w:t>
      </w:r>
    </w:p>
    <w:p w14:paraId="1F1AA8BA">
      <w:pPr>
        <w:numPr>
          <w:ilvl w:val="0"/>
          <w:numId w:val="0"/>
        </w:numPr>
        <w:jc w:val="center"/>
        <w:rPr>
          <w:rFonts w:hint="default" w:ascii="Times New Roman" w:hAnsi="Times New Roman" w:eastAsia="宋体" w:cs="Times New Roman Bold"/>
          <w:b/>
          <w:bCs/>
          <w:i w:val="0"/>
          <w:iCs/>
          <w:color w:val="auto"/>
          <w:sz w:val="28"/>
          <w:szCs w:val="28"/>
          <w:highlight w:val="yellow"/>
          <w:lang w:val="en-US" w:eastAsia="zh-CN"/>
        </w:rPr>
      </w:pPr>
      <w:r>
        <w:rPr>
          <w:rFonts w:hint="default" w:ascii="Times New Roman" w:hAnsi="Times New Roman" w:eastAsia="宋体" w:cs="Times New Roman Bold"/>
          <w:b/>
          <w:bCs/>
          <w:i w:val="0"/>
          <w:iCs/>
          <w:color w:val="auto"/>
          <w:sz w:val="28"/>
          <w:szCs w:val="28"/>
          <w:lang w:val="en-US" w:eastAsia="zh-CN"/>
        </w:rPr>
        <w:t>(</w:t>
      </w:r>
      <w:r>
        <w:rPr>
          <w:rFonts w:hint="eastAsia" w:ascii="Times New Roman" w:hAnsi="Times New Roman" w:cs="Times New Roman Bold"/>
          <w:b/>
          <w:bCs/>
          <w:i w:val="0"/>
          <w:iCs/>
          <w:color w:val="auto"/>
          <w:sz w:val="28"/>
          <w:szCs w:val="28"/>
          <w:lang w:val="en-US" w:eastAsia="zh-CN"/>
        </w:rPr>
        <w:t>英文标题</w:t>
      </w:r>
      <w:r>
        <w:rPr>
          <w:rFonts w:hint="default" w:ascii="Times New Roman" w:hAnsi="Times New Roman" w:eastAsia="宋体" w:cs="Times New Roman Bold"/>
          <w:b/>
          <w:bCs/>
          <w:i/>
          <w:iCs w:val="0"/>
          <w:color w:val="auto"/>
          <w:sz w:val="28"/>
          <w:szCs w:val="28"/>
          <w:lang w:val="en-US" w:eastAsia="zh-CN"/>
        </w:rPr>
        <w:t>Times New Roman, 14, Bold</w:t>
      </w:r>
      <w:r>
        <w:rPr>
          <w:rFonts w:hint="default" w:ascii="Times New Roman" w:hAnsi="Times New Roman" w:eastAsia="宋体" w:cs="Times New Roman Bold"/>
          <w:b/>
          <w:bCs/>
          <w:i w:val="0"/>
          <w:iCs/>
          <w:color w:val="auto"/>
          <w:sz w:val="28"/>
          <w:szCs w:val="28"/>
          <w:lang w:val="en-US" w:eastAsia="zh-CN"/>
        </w:rPr>
        <w:t>)</w:t>
      </w:r>
    </w:p>
    <w:p w14:paraId="030DF9A7">
      <w:pPr>
        <w:spacing w:after="120" w:line="240" w:lineRule="auto"/>
        <w:jc w:val="center"/>
        <w:rPr>
          <w:rFonts w:hint="default" w:ascii="Times New Roman" w:hAnsi="Times New Roman" w:eastAsia="宋体" w:cs="Times New Roman Bold"/>
          <w:b/>
          <w:bCs/>
          <w:i w:val="0"/>
          <w:iCs/>
          <w:color w:val="auto"/>
          <w:sz w:val="20"/>
          <w:szCs w:val="20"/>
          <w:lang w:val="en-US" w:eastAsia="zh-CN"/>
        </w:rPr>
      </w:pPr>
    </w:p>
    <w:p w14:paraId="1C64A647">
      <w:pPr>
        <w:spacing w:after="120" w:line="240" w:lineRule="auto"/>
        <w:jc w:val="center"/>
        <w:rPr>
          <w:rFonts w:hint="default" w:ascii="Times New Roman" w:hAnsi="Times New Roman" w:eastAsia="宋体" w:cs="Times New Roman Bold"/>
          <w:b/>
          <w:bCs/>
          <w:i w:val="0"/>
          <w:iCs/>
          <w:color w:val="auto"/>
          <w:sz w:val="20"/>
          <w:szCs w:val="20"/>
          <w:highlight w:val="cyan"/>
          <w:lang w:val="en-US" w:eastAsia="zh-CN"/>
        </w:rPr>
      </w:pPr>
      <w:r>
        <w:rPr>
          <w:rFonts w:hint="default" w:ascii="Times New Roman" w:hAnsi="Times New Roman" w:eastAsia="宋体" w:cs="Times New Roman Bold"/>
          <w:b/>
          <w:bCs/>
          <w:i w:val="0"/>
          <w:iCs/>
          <w:color w:val="auto"/>
          <w:sz w:val="20"/>
          <w:szCs w:val="20"/>
          <w:lang w:val="en-US" w:eastAsia="zh-CN"/>
        </w:rPr>
        <w:t>Author</w:t>
      </w:r>
      <w:r>
        <w:rPr>
          <w:rFonts w:hint="default" w:ascii="Times New Roman" w:hAnsi="Times New Roman" w:eastAsia="宋体" w:cs="Times New Roman Bold"/>
          <w:b/>
          <w:bCs/>
          <w:i w:val="0"/>
          <w:iCs/>
          <w:color w:val="auto"/>
          <w:sz w:val="20"/>
          <w:szCs w:val="20"/>
          <w:vertAlign w:val="superscript"/>
          <w:lang w:val="en-US" w:eastAsia="zh-CN"/>
        </w:rPr>
        <w:t>1</w:t>
      </w:r>
      <w:r>
        <w:rPr>
          <w:rFonts w:hint="default" w:ascii="Times New Roman" w:hAnsi="Times New Roman" w:eastAsia="宋体" w:cs="Times New Roman Bold"/>
          <w:b/>
          <w:bCs/>
          <w:i w:val="0"/>
          <w:iCs/>
          <w:color w:val="auto"/>
          <w:sz w:val="20"/>
          <w:szCs w:val="20"/>
          <w:lang w:val="en-US" w:eastAsia="zh-CN"/>
        </w:rPr>
        <w:t>, Author</w:t>
      </w:r>
      <w:r>
        <w:rPr>
          <w:rFonts w:hint="default" w:ascii="Times New Roman" w:hAnsi="Times New Roman" w:eastAsia="宋体" w:cs="Times New Roman Bold"/>
          <w:b/>
          <w:bCs/>
          <w:i w:val="0"/>
          <w:iCs/>
          <w:color w:val="auto"/>
          <w:sz w:val="20"/>
          <w:szCs w:val="20"/>
          <w:vertAlign w:val="superscript"/>
          <w:lang w:val="en-US" w:eastAsia="zh-CN"/>
        </w:rPr>
        <w:t>2</w:t>
      </w:r>
      <w:r>
        <w:rPr>
          <w:rFonts w:hint="default" w:ascii="Times New Roman" w:hAnsi="Times New Roman" w:eastAsia="宋体" w:cs="Times New Roman Bold"/>
          <w:b/>
          <w:bCs/>
          <w:i w:val="0"/>
          <w:iCs/>
          <w:color w:val="auto"/>
          <w:sz w:val="20"/>
          <w:szCs w:val="20"/>
          <w:highlight w:val="none"/>
          <w:lang w:val="en-US" w:eastAsia="zh-CN"/>
        </w:rPr>
        <w:t xml:space="preserve">( </w:t>
      </w:r>
      <w:r>
        <w:rPr>
          <w:rFonts w:hint="default" w:ascii="Times New Roman" w:hAnsi="Times New Roman" w:eastAsia="宋体" w:cs="Times New Roman Bold"/>
          <w:b/>
          <w:bCs/>
          <w:i w:val="0"/>
          <w:iCs/>
          <w:color w:val="0000FF"/>
          <w:sz w:val="20"/>
          <w:szCs w:val="20"/>
          <w:highlight w:val="none"/>
          <w:lang w:val="en-US" w:eastAsia="zh-CN"/>
        </w:rPr>
        <w:t>Times New Roman, 1</w:t>
      </w:r>
      <w:r>
        <w:rPr>
          <w:rFonts w:hint="eastAsia" w:ascii="Times New Roman" w:hAnsi="Times New Roman" w:eastAsia="宋体" w:cs="Times New Roman Bold"/>
          <w:b/>
          <w:bCs/>
          <w:i w:val="0"/>
          <w:iCs/>
          <w:color w:val="0000FF"/>
          <w:sz w:val="20"/>
          <w:szCs w:val="20"/>
          <w:highlight w:val="none"/>
          <w:lang w:val="en-US" w:eastAsia="zh-CN"/>
        </w:rPr>
        <w:t>0</w:t>
      </w:r>
      <w:r>
        <w:rPr>
          <w:rFonts w:hint="default" w:ascii="Times New Roman" w:hAnsi="Times New Roman" w:eastAsia="宋体" w:cs="Times New Roman Bold"/>
          <w:b/>
          <w:bCs/>
          <w:i w:val="0"/>
          <w:iCs/>
          <w:color w:val="0000FF"/>
          <w:sz w:val="20"/>
          <w:szCs w:val="20"/>
          <w:highlight w:val="none"/>
          <w:lang w:val="en-US" w:eastAsia="zh-CN"/>
        </w:rPr>
        <w:t>, Bold</w:t>
      </w:r>
      <w:r>
        <w:rPr>
          <w:rFonts w:hint="default" w:ascii="Times New Roman" w:hAnsi="Times New Roman" w:eastAsia="宋体" w:cs="Times New Roman Bold"/>
          <w:b/>
          <w:bCs/>
          <w:i w:val="0"/>
          <w:iCs/>
          <w:color w:val="auto"/>
          <w:sz w:val="20"/>
          <w:szCs w:val="20"/>
          <w:highlight w:val="none"/>
          <w:lang w:val="en-US" w:eastAsia="zh-CN"/>
        </w:rPr>
        <w:t>)</w:t>
      </w:r>
    </w:p>
    <w:p w14:paraId="6F2D603B">
      <w:pPr>
        <w:spacing w:after="120" w:line="240" w:lineRule="auto"/>
        <w:jc w:val="center"/>
        <w:rPr>
          <w:rFonts w:hint="default" w:ascii="Times New Roman" w:hAnsi="Times New Roman" w:eastAsia="宋体" w:cs="Arial Bold"/>
          <w:b/>
          <w:bCs/>
          <w:i w:val="0"/>
          <w:iCs/>
          <w:color w:val="auto"/>
          <w:sz w:val="28"/>
          <w:szCs w:val="28"/>
          <w:lang w:val="en-US" w:eastAsia="zh-CN"/>
        </w:rPr>
      </w:pPr>
      <w:r>
        <w:rPr>
          <w:rFonts w:hint="default" w:ascii="Times New Roman" w:hAnsi="Times New Roman" w:eastAsia="宋体" w:cs="Times New Roman Regular"/>
          <w:i/>
          <w:color w:val="auto"/>
          <w:sz w:val="20"/>
          <w:szCs w:val="20"/>
          <w:vertAlign w:val="superscript"/>
          <w:lang w:val="en-US" w:eastAsia="zh-CN"/>
        </w:rPr>
        <w:t>1</w:t>
      </w:r>
      <w:r>
        <w:rPr>
          <w:rFonts w:hint="default" w:ascii="Times New Roman" w:hAnsi="Times New Roman" w:eastAsia="宋体" w:cs="Times New Roman Regular"/>
          <w:i/>
          <w:color w:val="auto"/>
          <w:sz w:val="20"/>
          <w:szCs w:val="20"/>
          <w:lang w:val="en-US" w:eastAsia="zh-CN"/>
        </w:rPr>
        <w:t xml:space="preserve"> 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r>
        <w:rPr>
          <w:rFonts w:hint="default" w:ascii="Times New Roman" w:hAnsi="Times New Roman" w:eastAsia="宋体" w:cs="Times New Roman Regular"/>
          <w:i/>
          <w:color w:val="auto"/>
          <w:sz w:val="20"/>
          <w:szCs w:val="20"/>
          <w:highlight w:val="none"/>
          <w:lang w:val="en-US" w:eastAsia="zh-CN"/>
        </w:rPr>
        <w:br w:type="textWrapping"/>
      </w:r>
      <w:r>
        <w:rPr>
          <w:rFonts w:hint="default" w:ascii="Times New Roman" w:hAnsi="Times New Roman" w:eastAsia="宋体" w:cs="Times New Roman Regular"/>
          <w:i/>
          <w:color w:val="auto"/>
          <w:sz w:val="20"/>
          <w:szCs w:val="20"/>
          <w:vertAlign w:val="superscript"/>
          <w:lang w:val="en-US" w:eastAsia="zh-CN"/>
        </w:rPr>
        <w:t xml:space="preserve">2 </w:t>
      </w:r>
      <w:r>
        <w:rPr>
          <w:rFonts w:hint="default" w:ascii="Times New Roman" w:hAnsi="Times New Roman" w:eastAsia="宋体" w:cs="Times New Roman Regular"/>
          <w:i/>
          <w:color w:val="auto"/>
          <w:sz w:val="20"/>
          <w:szCs w:val="20"/>
          <w:lang w:val="en-US" w:eastAsia="zh-CN"/>
        </w:rPr>
        <w:t>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p>
    <w:p w14:paraId="7A103D97">
      <w:pPr>
        <w:numPr>
          <w:ilvl w:val="0"/>
          <w:numId w:val="0"/>
        </w:numPr>
        <w:jc w:val="left"/>
        <w:rPr>
          <w:rFonts w:hint="eastAsia" w:ascii="Times New Roman" w:hAnsi="Times New Roman" w:eastAsia="宋体" w:cs="Times New Roman"/>
          <w:color w:val="0000FF"/>
          <w:sz w:val="20"/>
          <w:szCs w:val="20"/>
          <w:highlight w:val="none"/>
          <w:lang w:eastAsia="zh-CN"/>
        </w:rPr>
      </w:pPr>
      <w:r>
        <w:rPr>
          <w:rFonts w:hint="default" w:ascii="Times New Roman" w:hAnsi="Times New Roman" w:eastAsia="Times New Roman" w:cs="Times New Roman"/>
          <w:b/>
          <w:bCs/>
          <w:color w:val="auto"/>
          <w:sz w:val="20"/>
          <w:szCs w:val="20"/>
        </w:rPr>
        <w:t>Abstract</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英文摘要内容部分</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cs="Times New Roman"/>
          <w:b/>
          <w:bCs/>
          <w:color w:val="0000FF"/>
          <w:sz w:val="20"/>
          <w:szCs w:val="20"/>
          <w:highlight w:val="none"/>
          <w:lang w:val="en-US" w:eastAsia="zh-CN"/>
        </w:rPr>
        <w:t>,</w:t>
      </w:r>
      <w:r>
        <w:rPr>
          <w:rFonts w:hint="eastAsia" w:ascii="Times New Roman" w:hAnsi="Times New Roman" w:eastAsia="宋体" w:cs="Times New Roman"/>
          <w:b/>
          <w:bCs/>
          <w:color w:val="0000FF"/>
          <w:sz w:val="20"/>
          <w:szCs w:val="20"/>
          <w:highlight w:val="none"/>
          <w:lang w:eastAsia="zh-CN"/>
        </w:rPr>
        <w:t>（</w:t>
      </w:r>
      <w:r>
        <w:rPr>
          <w:rFonts w:hint="default" w:ascii="Times New Roman" w:hAnsi="Times New Roman" w:eastAsia="Times New Roman" w:cs="Times New Roman"/>
          <w:b/>
          <w:bCs/>
          <w:color w:val="0000FF"/>
          <w:sz w:val="20"/>
          <w:szCs w:val="20"/>
          <w:highlight w:val="none"/>
        </w:rPr>
        <w:t>Abstract</w:t>
      </w:r>
      <w:r>
        <w:rPr>
          <w:rFonts w:hint="eastAsia" w:ascii="Times New Roman" w:hAnsi="Times New Roman" w:eastAsia="宋体" w:cs="Times New Roman"/>
          <w:b/>
          <w:bCs/>
          <w:color w:val="0000FF"/>
          <w:sz w:val="20"/>
          <w:szCs w:val="20"/>
          <w:highlight w:val="none"/>
          <w:lang w:val="en-US" w:eastAsia="zh-CN"/>
        </w:rPr>
        <w:t>和</w:t>
      </w:r>
      <w:r>
        <w:rPr>
          <w:rFonts w:hint="default" w:ascii="Times New Roman" w:hAnsi="Times New Roman" w:eastAsia="Times New Roman" w:cs="Times New Roman"/>
          <w:b/>
          <w:bCs/>
          <w:color w:val="0000FF"/>
          <w:sz w:val="20"/>
          <w:szCs w:val="20"/>
          <w:highlight w:val="none"/>
        </w:rPr>
        <w:t>Keywords</w:t>
      </w:r>
      <w:r>
        <w:rPr>
          <w:rFonts w:hint="eastAsia" w:ascii="Times New Roman" w:hAnsi="Times New Roman" w:eastAsia="宋体" w:cs="Times New Roman"/>
          <w:b/>
          <w:bCs/>
          <w:color w:val="0000FF"/>
          <w:sz w:val="20"/>
          <w:szCs w:val="20"/>
          <w:highlight w:val="none"/>
          <w:lang w:val="en-US" w:eastAsia="zh-CN"/>
        </w:rPr>
        <w:t>之间要有一个空行</w:t>
      </w:r>
      <w:r>
        <w:rPr>
          <w:rFonts w:hint="eastAsia" w:ascii="Times New Roman" w:hAnsi="Times New Roman" w:eastAsia="宋体" w:cs="Times New Roman"/>
          <w:color w:val="0000FF"/>
          <w:sz w:val="20"/>
          <w:szCs w:val="20"/>
          <w:highlight w:val="none"/>
          <w:lang w:eastAsia="zh-CN"/>
        </w:rPr>
        <w:t>）</w:t>
      </w:r>
    </w:p>
    <w:p w14:paraId="0288EA77">
      <w:pPr>
        <w:numPr>
          <w:ilvl w:val="0"/>
          <w:numId w:val="0"/>
        </w:numPr>
        <w:jc w:val="left"/>
        <w:rPr>
          <w:rFonts w:hint="eastAsia" w:ascii="Times New Roman" w:hAnsi="Times New Roman" w:eastAsia="宋体" w:cs="Times New Roman"/>
          <w:color w:val="0000FF"/>
          <w:sz w:val="20"/>
          <w:szCs w:val="20"/>
          <w:highlight w:val="none"/>
          <w:lang w:eastAsia="zh-CN"/>
        </w:rPr>
      </w:pPr>
    </w:p>
    <w:p w14:paraId="34EC68E3">
      <w:pPr>
        <w:numPr>
          <w:ilvl w:val="0"/>
          <w:numId w:val="0"/>
        </w:numPr>
        <w:jc w:val="left"/>
        <w:rPr>
          <w:rFonts w:hint="eastAsia" w:ascii="Times New Roman" w:hAnsi="Times New Roman" w:eastAsia="宋体" w:cs="Times New Roman"/>
          <w:color w:val="auto"/>
          <w:sz w:val="20"/>
          <w:szCs w:val="20"/>
          <w:highlight w:val="none"/>
          <w:lang w:eastAsia="zh-CN"/>
        </w:rPr>
      </w:pPr>
      <w:r>
        <w:rPr>
          <w:rFonts w:hint="default" w:ascii="Times New Roman" w:hAnsi="Times New Roman" w:eastAsia="Times New Roman" w:cs="Times New Roman"/>
          <w:b/>
          <w:bCs/>
          <w:color w:val="auto"/>
          <w:sz w:val="20"/>
          <w:szCs w:val="20"/>
        </w:rPr>
        <w:t>Keywords</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auto"/>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英文关键词</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关键字之间要用“;”连接</w:t>
      </w:r>
      <w:r>
        <w:rPr>
          <w:rFonts w:hint="eastAsia" w:ascii="Times New Roman" w:hAnsi="Times New Roman" w:eastAsia="宋体" w:cs="Times New Roman"/>
          <w:color w:val="auto"/>
          <w:sz w:val="20"/>
          <w:szCs w:val="20"/>
          <w:highlight w:val="none"/>
          <w:lang w:eastAsia="zh-CN"/>
        </w:rPr>
        <w:t>）</w:t>
      </w:r>
    </w:p>
    <w:p w14:paraId="235637C5">
      <w:pPr>
        <w:pStyle w:val="15"/>
        <w:spacing w:line="340" w:lineRule="exact"/>
        <w:ind w:firstLine="800"/>
        <w:rPr>
          <w:rFonts w:ascii="Times New Roman" w:hAnsi="Times New Roman" w:eastAsia="楷体"/>
          <w:szCs w:val="18"/>
        </w:rPr>
      </w:pPr>
    </w:p>
    <w:p w14:paraId="3AA1BCAA">
      <w:pPr>
        <w:pStyle w:val="16"/>
        <w:spacing w:line="340" w:lineRule="exact"/>
        <w:rPr>
          <w:rFonts w:ascii="Times New Roman" w:hAnsi="Times New Roman"/>
        </w:rPr>
        <w:sectPr>
          <w:headerReference r:id="rId3" w:type="first"/>
          <w:footerReference r:id="rId6" w:type="first"/>
          <w:footerReference r:id="rId4" w:type="default"/>
          <w:footerReference r:id="rId5" w:type="even"/>
          <w:type w:val="continuous"/>
          <w:pgSz w:w="11906" w:h="16838"/>
          <w:pgMar w:top="1440" w:right="1440" w:bottom="1440" w:left="1440" w:header="454" w:footer="567" w:gutter="0"/>
          <w:pgNumType w:fmt="decimal"/>
          <w:cols w:space="252" w:num="1"/>
          <w:titlePg/>
          <w:docGrid w:type="lines" w:linePitch="312" w:charSpace="0"/>
        </w:sectPr>
      </w:pPr>
    </w:p>
    <w:p w14:paraId="1448D31C">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微软雅黑" w:cs="微软雅黑"/>
          <w:b/>
          <w:bCs w:val="0"/>
          <w:sz w:val="20"/>
          <w:szCs w:val="20"/>
          <w:lang w:val="en-US" w:eastAsia="zh-CN"/>
        </w:rPr>
        <w:t>一、（</w:t>
      </w:r>
      <w:r>
        <w:rPr>
          <w:rFonts w:hint="eastAsia" w:ascii="微软雅黑" w:hAnsi="微软雅黑" w:eastAsia="微软雅黑" w:cs="微软雅黑"/>
          <w:b/>
          <w:bCs w:val="0"/>
          <w:sz w:val="20"/>
          <w:szCs w:val="20"/>
          <w:lang w:val="en-US" w:eastAsia="zh-CN"/>
        </w:rPr>
        <w:t>一级标题，</w:t>
      </w:r>
      <w:r>
        <w:rPr>
          <w:rFonts w:hint="eastAsia" w:ascii="微软雅黑" w:hAnsi="微软雅黑" w:eastAsia="微软雅黑" w:cs="微软雅黑"/>
          <w:b/>
          <w:bCs w:val="0"/>
          <w:color w:val="0000FF"/>
          <w:sz w:val="20"/>
          <w:szCs w:val="20"/>
          <w:highlight w:val="none"/>
          <w:lang w:val="en-US" w:eastAsia="zh-CN"/>
        </w:rPr>
        <w:t>字体：加粗，微软雅黑，10号。段前6磅，段后6磅，固定值14磅</w:t>
      </w:r>
      <w:r>
        <w:rPr>
          <w:rFonts w:hint="eastAsia" w:ascii="Times New Roman" w:hAnsi="Times New Roman" w:eastAsia="微软雅黑" w:cs="微软雅黑"/>
          <w:b/>
          <w:bCs w:val="0"/>
          <w:color w:val="auto"/>
          <w:sz w:val="20"/>
          <w:szCs w:val="20"/>
          <w:lang w:val="en-US" w:eastAsia="zh-CN"/>
        </w:rPr>
        <w:t>）</w:t>
      </w:r>
    </w:p>
    <w:p w14:paraId="5A1E5B79">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highlight w:val="cyan"/>
          <w:lang w:val="en-US" w:eastAsia="zh-CN"/>
        </w:rPr>
      </w:pPr>
      <w:r>
        <w:rPr>
          <w:rFonts w:hint="eastAsia" w:ascii="Times New Roman" w:hAnsi="Times New Roman" w:eastAsia="微软雅黑" w:cs="微软雅黑"/>
          <w:b w:val="0"/>
          <w:bCs/>
          <w:color w:val="auto"/>
          <w:sz w:val="20"/>
          <w:szCs w:val="20"/>
          <w:lang w:val="en-US" w:eastAsia="zh-CN"/>
        </w:rPr>
        <w:t>（一）（二级标题，</w:t>
      </w:r>
      <w:r>
        <w:rPr>
          <w:rFonts w:hint="eastAsia" w:ascii="Times New Roman" w:hAnsi="Times New Roman" w:eastAsia="微软雅黑" w:cs="微软雅黑"/>
          <w:b w:val="0"/>
          <w:bCs/>
          <w:color w:val="0000FF"/>
          <w:sz w:val="20"/>
          <w:szCs w:val="20"/>
          <w:highlight w:val="none"/>
          <w:lang w:val="en-US" w:eastAsia="zh-CN"/>
        </w:rPr>
        <w:t>字体：微软雅黑，10号。段前6磅，段后6磅，固定值14磅</w:t>
      </w:r>
      <w:r>
        <w:rPr>
          <w:rFonts w:hint="eastAsia" w:ascii="Times New Roman" w:hAnsi="Times New Roman" w:eastAsia="微软雅黑" w:cs="微软雅黑"/>
          <w:b w:val="0"/>
          <w:bCs/>
          <w:color w:val="auto"/>
          <w:sz w:val="20"/>
          <w:szCs w:val="20"/>
          <w:highlight w:val="none"/>
          <w:lang w:val="en-US" w:eastAsia="zh-CN"/>
        </w:rPr>
        <w:t>）</w:t>
      </w:r>
    </w:p>
    <w:p w14:paraId="48DA510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宋体" w:cs="宋体"/>
          <w:b w:val="0"/>
          <w:bCs/>
          <w:color w:val="auto"/>
          <w:sz w:val="20"/>
          <w:szCs w:val="20"/>
          <w:lang w:val="en-US" w:eastAsia="zh-CN"/>
        </w:rPr>
        <w:t>1. （</w:t>
      </w:r>
      <w:r>
        <w:rPr>
          <w:rFonts w:hint="eastAsia" w:ascii="宋体" w:hAnsi="宋体" w:eastAsia="宋体" w:cs="宋体"/>
          <w:b w:val="0"/>
          <w:bCs/>
          <w:color w:val="auto"/>
          <w:sz w:val="20"/>
          <w:szCs w:val="20"/>
          <w:lang w:val="en-US" w:eastAsia="zh-CN"/>
        </w:rPr>
        <w:t>三级标题，</w:t>
      </w:r>
      <w:r>
        <w:rPr>
          <w:rFonts w:hint="eastAsia" w:ascii="宋体" w:hAnsi="宋体" w:eastAsia="宋体" w:cs="宋体"/>
          <w:b w:val="0"/>
          <w:bCs/>
          <w:color w:val="0000FF"/>
          <w:sz w:val="20"/>
          <w:szCs w:val="20"/>
          <w:highlight w:val="none"/>
          <w:lang w:val="en-US" w:eastAsia="zh-CN"/>
        </w:rPr>
        <w:t>字体：宋体，10号。段前0磅，段后0磅，首行缩进2字符</w:t>
      </w:r>
      <w:r>
        <w:rPr>
          <w:rFonts w:hint="eastAsia" w:ascii="Times New Roman" w:hAnsi="Times New Roman" w:eastAsia="微软雅黑" w:cs="微软雅黑"/>
          <w:b w:val="0"/>
          <w:bCs/>
          <w:color w:val="auto"/>
          <w:sz w:val="20"/>
          <w:szCs w:val="20"/>
          <w:lang w:val="en-US" w:eastAsia="zh-CN"/>
        </w:rPr>
        <w:t>）</w:t>
      </w:r>
    </w:p>
    <w:p w14:paraId="6B90732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0000FF"/>
          <w:sz w:val="20"/>
          <w:szCs w:val="20"/>
          <w:highlight w:val="none"/>
          <w:lang w:val="en-US" w:eastAsia="zh-CN"/>
        </w:rPr>
      </w:pPr>
      <w:r>
        <w:rPr>
          <w:rFonts w:hint="eastAsia" w:ascii="Times New Roman" w:hAnsi="Times New Roman" w:eastAsia="微软雅黑" w:cs="微软雅黑"/>
          <w:b w:val="0"/>
          <w:bCs/>
          <w:color w:val="auto"/>
          <w:sz w:val="20"/>
          <w:szCs w:val="20"/>
          <w:lang w:val="en-US" w:eastAsia="zh-CN"/>
        </w:rPr>
        <w:t>（1）</w:t>
      </w:r>
      <w:r>
        <w:rPr>
          <w:rFonts w:hint="eastAsia" w:ascii="Times New Roman" w:hAnsi="Times New Roman" w:eastAsia="微软雅黑" w:cs="微软雅黑"/>
          <w:b w:val="0"/>
          <w:bCs/>
          <w:color w:val="auto"/>
          <w:sz w:val="20"/>
          <w:szCs w:val="20"/>
          <w:highlight w:val="none"/>
          <w:lang w:val="en-US" w:eastAsia="zh-CN"/>
        </w:rPr>
        <w:t>（</w:t>
      </w:r>
      <w:r>
        <w:rPr>
          <w:rFonts w:hint="eastAsia" w:ascii="宋体" w:hAnsi="宋体" w:eastAsia="宋体" w:cs="宋体"/>
          <w:b w:val="0"/>
          <w:bCs/>
          <w:color w:val="auto"/>
          <w:sz w:val="20"/>
          <w:szCs w:val="20"/>
          <w:highlight w:val="none"/>
          <w:lang w:val="en-US" w:eastAsia="zh-CN"/>
        </w:rPr>
        <w:t>四级标题，</w:t>
      </w:r>
      <w:r>
        <w:rPr>
          <w:rFonts w:hint="eastAsia" w:ascii="宋体" w:hAnsi="宋体" w:eastAsia="宋体" w:cs="宋体"/>
          <w:b w:val="0"/>
          <w:bCs/>
          <w:color w:val="0000FF"/>
          <w:sz w:val="20"/>
          <w:szCs w:val="20"/>
          <w:highlight w:val="none"/>
          <w:lang w:val="en-US" w:eastAsia="zh-CN"/>
        </w:rPr>
        <w:t>字体：宋体，10号。格式同三级标题</w:t>
      </w:r>
      <w:r>
        <w:rPr>
          <w:rFonts w:hint="eastAsia" w:ascii="Times New Roman" w:hAnsi="Times New Roman" w:eastAsia="微软雅黑" w:cs="微软雅黑"/>
          <w:b w:val="0"/>
          <w:bCs/>
          <w:color w:val="auto"/>
          <w:sz w:val="20"/>
          <w:szCs w:val="20"/>
          <w:highlight w:val="none"/>
          <w:lang w:val="en-US" w:eastAsia="zh-CN"/>
        </w:rPr>
        <w:t>）</w:t>
      </w:r>
    </w:p>
    <w:p w14:paraId="26B6FD32">
      <w:pPr>
        <w:rPr>
          <w:rFonts w:hint="eastAsia" w:ascii="Times New Roman" w:hAnsi="Times New Roman"/>
          <w:b/>
          <w:bCs/>
          <w:color w:val="0000FF"/>
          <w:sz w:val="20"/>
          <w:szCs w:val="20"/>
          <w:highlight w:val="none"/>
          <w:lang w:val="en-US" w:eastAsia="zh-CN"/>
        </w:rPr>
      </w:pPr>
      <w:r>
        <w:rPr>
          <w:rFonts w:hint="eastAsia" w:ascii="Times New Roman" w:hAnsi="Times New Roman" w:eastAsia="宋体" w:cs="宋体"/>
          <w:b w:val="0"/>
          <w:bCs/>
          <w:color w:val="auto"/>
          <w:sz w:val="20"/>
          <w:szCs w:val="20"/>
          <w:lang w:val="en-US" w:eastAsia="zh-CN"/>
        </w:rPr>
        <w:t>正文：</w:t>
      </w:r>
      <w:r>
        <w:rPr>
          <w:rFonts w:hint="eastAsia" w:ascii="Times New Roman" w:hAnsi="Times New Roman"/>
          <w:b/>
          <w:bCs/>
          <w:color w:val="0000FF"/>
          <w:sz w:val="20"/>
          <w:szCs w:val="20"/>
          <w:highlight w:val="none"/>
          <w:lang w:val="en-US" w:eastAsia="zh-CN"/>
        </w:rPr>
        <w:t>（字体：宋体10号</w:t>
      </w:r>
      <w:r>
        <w:rPr>
          <w:rFonts w:hint="eastAsia" w:ascii="Times New Roman" w:hAnsi="Times New Roman"/>
          <w:b/>
          <w:bCs/>
          <w:color w:val="0000FF"/>
          <w:sz w:val="20"/>
          <w:szCs w:val="20"/>
          <w:highlight w:val="none"/>
        </w:rPr>
        <w:t>，</w:t>
      </w:r>
      <w:r>
        <w:rPr>
          <w:rFonts w:hint="eastAsia" w:ascii="Times New Roman" w:hAnsi="Times New Roman"/>
          <w:b/>
          <w:bCs/>
          <w:color w:val="0000FF"/>
          <w:sz w:val="20"/>
          <w:szCs w:val="20"/>
          <w:highlight w:val="none"/>
          <w:lang w:val="en-US" w:eastAsia="zh-CN"/>
        </w:rPr>
        <w:t>两端对齐，首行缩进2个字符，行距为单倍行距）</w:t>
      </w:r>
    </w:p>
    <w:p w14:paraId="1FCB2926">
      <w:pPr>
        <w:rPr>
          <w:rFonts w:hint="default"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页码：页码设置-双面打印-样式，1.2.3......</w:t>
      </w:r>
    </w:p>
    <w:p w14:paraId="310BF12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eastAsia" w:ascii="Times New Roman" w:hAnsi="Times New Roman"/>
          <w:sz w:val="20"/>
          <w:szCs w:val="20"/>
        </w:rPr>
        <w:t>世界各国都在推进国际学生教育工作，而针对国际学生安全的管理问题也是每个相关高校都较为重视的课题之一。</w:t>
      </w:r>
      <w:r>
        <w:rPr>
          <w:rFonts w:hint="eastAsia" w:ascii="Times New Roman" w:hAnsi="Times New Roman"/>
          <w:sz w:val="20"/>
          <w:szCs w:val="20"/>
          <w:lang w:val="en-US" w:eastAsia="zh-CN"/>
        </w:rPr>
        <w:t>正文部分篇幅不超过7页我国职业教</w:t>
      </w:r>
      <w:r>
        <w:rPr>
          <w:rFonts w:hint="eastAsia" w:ascii="宋体" w:hAnsi="宋体" w:eastAsia="宋体" w:cs="宋体"/>
          <w:sz w:val="20"/>
          <w:szCs w:val="20"/>
          <w:lang w:val="en-US" w:eastAsia="zh-CN"/>
        </w:rPr>
        <w:t>育“双师型”</w:t>
      </w:r>
      <w:r>
        <w:rPr>
          <w:rFonts w:hint="eastAsia" w:ascii="Times New Roman" w:hAnsi="Times New Roman"/>
          <w:sz w:val="20"/>
          <w:szCs w:val="20"/>
          <w:lang w:val="en-US" w:eastAsia="zh-CN"/>
        </w:rPr>
        <w:t>师资的提法是</w:t>
      </w:r>
      <w:r>
        <w:rPr>
          <w:rFonts w:hint="default" w:ascii="Times New Roman" w:hAnsi="Times New Roman" w:cs="Times New Roman"/>
          <w:sz w:val="20"/>
          <w:szCs w:val="20"/>
          <w:lang w:val="en-US" w:eastAsia="zh-CN"/>
        </w:rPr>
        <w:t>20世纪80年代末</w:t>
      </w:r>
      <w:r>
        <w:rPr>
          <w:rFonts w:hint="eastAsia" w:ascii="Times New Roman" w:hAnsi="Times New Roman"/>
          <w:sz w:val="20"/>
          <w:szCs w:val="20"/>
          <w:lang w:val="en-US" w:eastAsia="zh-CN"/>
        </w:rPr>
        <w:t>提出的</w:t>
      </w:r>
      <w:r>
        <w:rPr>
          <w:rFonts w:hint="eastAsia" w:ascii="Times New Roman" w:hAnsi="Times New Roman" w:cs="Times New Roman"/>
          <w:color w:val="FF0000"/>
          <w:sz w:val="20"/>
          <w:szCs w:val="20"/>
          <w:vertAlign w:val="superscript"/>
          <w:lang w:val="en-US" w:eastAsia="zh-CN"/>
        </w:rPr>
        <w:t xml:space="preserve">[1] </w:t>
      </w:r>
      <w:r>
        <w:rPr>
          <w:rFonts w:hint="eastAsia" w:ascii="Times New Roman" w:hAnsi="Times New Roman" w:cs="Times New Roman"/>
          <w:sz w:val="20"/>
          <w:szCs w:val="20"/>
          <w:vertAlign w:val="superscript"/>
          <w:lang w:val="en-US" w:eastAsia="zh-CN"/>
        </w:rPr>
        <w:t xml:space="preserve"> </w:t>
      </w:r>
      <w:r>
        <w:rPr>
          <w:rFonts w:hint="eastAsia" w:ascii="Times New Roman" w:hAnsi="Times New Roman"/>
          <w:b/>
          <w:bCs/>
          <w:color w:val="0000FF"/>
          <w:sz w:val="20"/>
          <w:szCs w:val="20"/>
          <w:highlight w:val="none"/>
          <w:lang w:val="en-US" w:eastAsia="zh-CN"/>
        </w:rPr>
        <w:t>（上标：方括号</w:t>
      </w:r>
      <w:r>
        <w:rPr>
          <w:rFonts w:hint="eastAsia" w:ascii="Times New Roman" w:hAnsi="Times New Roman"/>
          <w:b/>
          <w:bCs/>
          <w:color w:val="FF0000"/>
          <w:sz w:val="20"/>
          <w:szCs w:val="20"/>
          <w:highlight w:val="none"/>
          <w:vertAlign w:val="superscript"/>
          <w:lang w:val="en-US" w:eastAsia="zh-CN"/>
        </w:rPr>
        <w:t>[1]</w:t>
      </w:r>
      <w:r>
        <w:rPr>
          <w:rFonts w:hint="eastAsia" w:ascii="Times New Roman" w:hAnsi="Times New Roman"/>
          <w:b/>
          <w:bCs/>
          <w:color w:val="0000FF"/>
          <w:sz w:val="20"/>
          <w:szCs w:val="20"/>
          <w:highlight w:val="none"/>
          <w:vertAlign w:val="superscript"/>
          <w:lang w:val="en-US" w:eastAsia="zh-CN"/>
        </w:rPr>
        <w:t>、</w:t>
      </w:r>
      <w:r>
        <w:rPr>
          <w:rFonts w:hint="eastAsia" w:ascii="Times New Roman" w:hAnsi="Times New Roman"/>
          <w:b/>
          <w:bCs/>
          <w:color w:val="FF0000"/>
          <w:sz w:val="20"/>
          <w:szCs w:val="20"/>
          <w:highlight w:val="none"/>
          <w:vertAlign w:val="superscript"/>
          <w:lang w:val="en-US" w:eastAsia="zh-CN"/>
        </w:rPr>
        <w:t>[2]</w:t>
      </w:r>
      <w:r>
        <w:rPr>
          <w:rFonts w:hint="eastAsia" w:ascii="Times New Roman" w:hAnsi="Times New Roman"/>
          <w:b/>
          <w:bCs/>
          <w:color w:val="0000FF"/>
          <w:sz w:val="20"/>
          <w:szCs w:val="20"/>
          <w:highlight w:val="none"/>
          <w:lang w:val="en-US" w:eastAsia="zh-CN"/>
        </w:rPr>
        <w:t>.....）。</w:t>
      </w:r>
      <w:r>
        <w:rPr>
          <w:rFonts w:hint="eastAsia" w:ascii="Times New Roman" w:hAnsi="Times New Roman"/>
          <w:sz w:val="20"/>
          <w:szCs w:val="20"/>
          <w:lang w:val="en-US" w:eastAsia="zh-CN"/>
        </w:rPr>
        <w:t>在当代教育体系中，视觉艺术教育作为一种促进青少年心理发展的重要方式，正逐渐获得越来越多的关注。不同于传统的知识传授型学科，视觉艺术训练通过绘画、雕塑、摄影等多种媒介，为青少年提供了一个自由探索与个性表达的平台，使其能够在创作过程中不断建构自我认知，激发创造潜能，同时增强情感体验与社会归属感。已有大量研究指出，艺术教育对青少年创造力与自尊心的提升具有积极影响：一方面，通过参与视觉艺术活动，青少年能够发展更高水平的发散性思维与创新能力，表现出更强的灵活性和独</w:t>
      </w:r>
      <w:r>
        <w:rPr>
          <w:rFonts w:hint="default" w:ascii="Times New Roman" w:hAnsi="Times New Roman" w:cs="Times New Roman Regular"/>
          <w:sz w:val="20"/>
          <w:szCs w:val="20"/>
          <w:lang w:val="en-US" w:eastAsia="zh-CN"/>
        </w:rPr>
        <w:t>创性（Catterall, 2009；Hetland et al., 2013）；另一方面，艺术创作过程中的自我表达与社会认同，有助于提升个体的自我价值感，增强自信心与社会适应力（Burton, Horowitz, &amp; Abeles, 2000）。</w:t>
      </w:r>
    </w:p>
    <w:p w14:paraId="23E413FA">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尽管如此，关于视觉艺术训练在青少年心理发展中的作用机制，目前学术界尚未形成一致共识。部分研究因采用横断式设计，难以有效确认艺术教育与心理成长之间的因果关系；此外，训练内容与实施方式的差异、文化与社会背景的不同、以及个体特质的异质性，都为现有研究结果的可比性和普适性带来了挑战。尤其是在全球化背景下，不同文化语境中青少年对艺术意义的理解差异，也可能影响艺术教育的心理效应表现（Kim, 2011）。</w:t>
      </w:r>
    </w:p>
    <w:p w14:paraId="5CA54736">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23041898">
      <w:pPr>
        <w:rPr>
          <w:rFonts w:hint="eastAsia"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表格：使用三线表，上边框1.5磅、下边框1.5磅，中间线0.5磅，表格与正文间空一行，字体7号居中，表格属性指定高度0.04最小值，题注（表标题）位于表格上方</w:t>
      </w:r>
    </w:p>
    <w:p w14:paraId="3AD911FF">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15AD1736">
      <w:pPr>
        <w:keepNext w:val="0"/>
        <w:keepLines w:val="0"/>
        <w:pageBreakBefore w:val="0"/>
        <w:kinsoku/>
        <w:wordWrap/>
        <w:overflowPunct/>
        <w:topLinePunct w:val="0"/>
        <w:bidi w:val="0"/>
        <w:snapToGrid/>
        <w:ind w:firstLine="280" w:firstLineChars="200"/>
        <w:jc w:val="center"/>
        <w:rPr>
          <w:rFonts w:hint="eastAsia" w:ascii="Times New Roman" w:hAnsi="Times New Roman" w:eastAsia="宋体" w:cs="宋体"/>
          <w:color w:val="0000FF"/>
          <w:sz w:val="20"/>
          <w:szCs w:val="20"/>
          <w:highlight w:val="none"/>
          <w:lang w:val="en-US" w:eastAsia="zh-CN"/>
        </w:rPr>
      </w:pPr>
      <w:r>
        <w:rPr>
          <w:rFonts w:hint="eastAsia" w:ascii="Times New Roman" w:hAnsi="Times New Roman" w:eastAsia="宋体" w:cs="宋体"/>
          <w:sz w:val="14"/>
          <w:szCs w:val="14"/>
          <w:lang w:val="en-US" w:eastAsia="zh-CN"/>
        </w:rPr>
        <w:t>表1 视觉艺术训</w:t>
      </w:r>
      <w:r>
        <w:rPr>
          <w:rFonts w:hint="eastAsia" w:ascii="Times New Roman" w:hAnsi="Times New Roman" w:cs="宋体"/>
          <w:sz w:val="14"/>
          <w:szCs w:val="14"/>
          <w:lang w:val="en-US" w:eastAsia="zh-CN"/>
        </w:rPr>
        <w:t xml:space="preserve"> </w:t>
      </w:r>
      <w:r>
        <w:rPr>
          <w:rFonts w:hint="eastAsia" w:ascii="Times New Roman" w:hAnsi="Times New Roman" w:eastAsia="宋体" w:cs="宋体"/>
          <w:b w:val="0"/>
          <w:i w:val="0"/>
          <w:iCs w:val="0"/>
          <w:color w:val="0000FF"/>
          <w:kern w:val="0"/>
          <w:sz w:val="14"/>
          <w:szCs w:val="14"/>
          <w:highlight w:val="none"/>
          <w:u w:val="none"/>
          <w:lang w:val="en-US" w:eastAsia="zh-CN" w:bidi="ar"/>
        </w:rPr>
        <w:t>字体：宋体7号居中</w:t>
      </w:r>
    </w:p>
    <w:tbl>
      <w:tblPr>
        <w:tblStyle w:val="9"/>
        <w:tblW w:w="494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54"/>
        <w:gridCol w:w="3958"/>
        <w:gridCol w:w="3328"/>
      </w:tblGrid>
      <w:tr w14:paraId="5C75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single" w:color="000000" w:sz="12" w:space="0"/>
              <w:left w:val="nil"/>
              <w:bottom w:val="single" w:color="000000" w:sz="4" w:space="0"/>
              <w:right w:val="nil"/>
              <w:tl2br w:val="nil"/>
            </w:tcBorders>
            <w:shd w:val="clear" w:color="auto" w:fill="FFFFFF"/>
            <w:vAlign w:val="center"/>
          </w:tcPr>
          <w:p w14:paraId="0681334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机制类别</w:t>
            </w:r>
            <w:r>
              <w:rPr>
                <w:rFonts w:hint="eastAsia" w:ascii="Times New Roman" w:hAnsi="Times New Roman" w:cs="Times New Roman Regular"/>
                <w:b/>
                <w:bCs w:val="0"/>
                <w:i w:val="0"/>
                <w:iCs w:val="0"/>
                <w:color w:val="000000"/>
                <w:kern w:val="0"/>
                <w:sz w:val="14"/>
                <w:szCs w:val="14"/>
                <w:u w:val="none"/>
                <w:lang w:val="en-US" w:eastAsia="zh-CN" w:bidi="ar"/>
              </w:rPr>
              <w:t>（加粗）</w:t>
            </w:r>
          </w:p>
        </w:tc>
        <w:tc>
          <w:tcPr>
            <w:tcW w:w="2164" w:type="pct"/>
            <w:tcBorders>
              <w:top w:val="single" w:color="000000" w:sz="12" w:space="0"/>
              <w:left w:val="nil"/>
              <w:bottom w:val="single" w:color="000000" w:sz="4" w:space="0"/>
              <w:right w:val="nil"/>
            </w:tcBorders>
            <w:shd w:val="clear" w:color="auto" w:fill="FFFFFF"/>
            <w:vAlign w:val="center"/>
          </w:tcPr>
          <w:p w14:paraId="4D1EF0E4">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具体表现</w:t>
            </w:r>
          </w:p>
        </w:tc>
        <w:tc>
          <w:tcPr>
            <w:tcW w:w="1820" w:type="pct"/>
            <w:tcBorders>
              <w:top w:val="single" w:color="000000" w:sz="12" w:space="0"/>
              <w:left w:val="nil"/>
              <w:bottom w:val="single" w:color="000000" w:sz="4" w:space="0"/>
              <w:right w:val="nil"/>
            </w:tcBorders>
            <w:shd w:val="clear" w:color="auto" w:fill="FFFFFF"/>
            <w:vAlign w:val="center"/>
          </w:tcPr>
          <w:p w14:paraId="3CB29626">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促进路径</w:t>
            </w:r>
          </w:p>
        </w:tc>
      </w:tr>
      <w:tr w14:paraId="1618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single" w:color="000000" w:sz="4" w:space="0"/>
              <w:left w:val="nil"/>
              <w:bottom w:val="nil"/>
              <w:right w:val="nil"/>
            </w:tcBorders>
            <w:shd w:val="clear" w:color="auto" w:fill="FFFFFF"/>
            <w:vAlign w:val="center"/>
          </w:tcPr>
          <w:p w14:paraId="0067E81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使用三线表</w:t>
            </w:r>
          </w:p>
        </w:tc>
        <w:tc>
          <w:tcPr>
            <w:tcW w:w="2164" w:type="pct"/>
            <w:tcBorders>
              <w:top w:val="single" w:color="000000" w:sz="4" w:space="0"/>
              <w:left w:val="nil"/>
              <w:bottom w:val="nil"/>
              <w:right w:val="nil"/>
            </w:tcBorders>
            <w:shd w:val="clear" w:color="auto" w:fill="FFFFFF"/>
            <w:vAlign w:val="center"/>
          </w:tcPr>
          <w:p w14:paraId="7CC73E3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字体：宋体7号居中</w:t>
            </w:r>
          </w:p>
        </w:tc>
        <w:tc>
          <w:tcPr>
            <w:tcW w:w="1820" w:type="pct"/>
            <w:tcBorders>
              <w:top w:val="single" w:color="000000" w:sz="4" w:space="0"/>
              <w:left w:val="nil"/>
              <w:bottom w:val="nil"/>
              <w:right w:val="nil"/>
            </w:tcBorders>
            <w:shd w:val="clear" w:color="auto" w:fill="FFFFFF"/>
            <w:vAlign w:val="center"/>
          </w:tcPr>
          <w:p w14:paraId="2E1AB59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lang w:val="en-US" w:eastAsia="zh-CN"/>
              </w:rPr>
            </w:pPr>
            <w:r>
              <w:rPr>
                <w:rFonts w:hint="default" w:ascii="Times New Roman" w:hAnsi="Times New Roman" w:eastAsia="宋体" w:cs="Times New Roman Regular"/>
                <w:b w:val="0"/>
                <w:i w:val="0"/>
                <w:iCs w:val="0"/>
                <w:color w:val="0000FF"/>
                <w:sz w:val="14"/>
                <w:szCs w:val="14"/>
                <w:highlight w:val="none"/>
                <w:u w:val="none"/>
                <w:lang w:val="en-US" w:eastAsia="zh-CN"/>
              </w:rPr>
              <w:t>行距固定值10</w:t>
            </w:r>
          </w:p>
        </w:tc>
      </w:tr>
      <w:tr w14:paraId="53281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nil"/>
              <w:right w:val="nil"/>
            </w:tcBorders>
            <w:shd w:val="clear" w:color="auto" w:fill="FFFFFF"/>
            <w:vAlign w:val="center"/>
          </w:tcPr>
          <w:p w14:paraId="710AC75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nil"/>
              <w:right w:val="nil"/>
            </w:tcBorders>
            <w:shd w:val="clear" w:color="auto" w:fill="FFFFFF"/>
            <w:vAlign w:val="center"/>
          </w:tcPr>
          <w:p w14:paraId="1042560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表格属性指定高度0.04最小值</w:t>
            </w:r>
          </w:p>
        </w:tc>
        <w:tc>
          <w:tcPr>
            <w:tcW w:w="1820" w:type="pct"/>
            <w:tcBorders>
              <w:top w:val="nil"/>
              <w:left w:val="nil"/>
              <w:bottom w:val="nil"/>
              <w:right w:val="nil"/>
            </w:tcBorders>
            <w:shd w:val="clear" w:color="auto" w:fill="FFFFFF"/>
            <w:vAlign w:val="center"/>
          </w:tcPr>
          <w:p w14:paraId="5A1E8F6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r w14:paraId="282B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single" w:color="000000" w:sz="12" w:space="0"/>
              <w:right w:val="nil"/>
            </w:tcBorders>
            <w:shd w:val="clear" w:color="auto" w:fill="FFFFFF"/>
            <w:vAlign w:val="center"/>
          </w:tcPr>
          <w:p w14:paraId="2AEAA79E">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single" w:color="000000" w:sz="12" w:space="0"/>
              <w:right w:val="nil"/>
            </w:tcBorders>
            <w:shd w:val="clear" w:color="auto" w:fill="FFFFFF"/>
            <w:vAlign w:val="center"/>
          </w:tcPr>
          <w:p w14:paraId="212FE30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rPr>
            </w:pPr>
          </w:p>
        </w:tc>
        <w:tc>
          <w:tcPr>
            <w:tcW w:w="1820" w:type="pct"/>
            <w:tcBorders>
              <w:top w:val="nil"/>
              <w:left w:val="nil"/>
              <w:bottom w:val="single" w:color="000000" w:sz="12" w:space="0"/>
              <w:right w:val="nil"/>
            </w:tcBorders>
            <w:shd w:val="clear" w:color="auto" w:fill="FFFFFF"/>
            <w:vAlign w:val="center"/>
          </w:tcPr>
          <w:p w14:paraId="26257DA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bl>
    <w:p w14:paraId="625F8FE0">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DA6A430">
      <w:pPr>
        <w:rPr>
          <w:rFonts w:hint="eastAsia" w:ascii="Times New Roman" w:hAnsi="Times New Roman" w:cs="Times New Roman Regular"/>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图片：图片与正文间空一行，字体：宋体7号，居中，图序和图题置于图的下方，图序与图题之间空一个字符</w:t>
      </w:r>
    </w:p>
    <w:p w14:paraId="1FC73B04">
      <w:pPr>
        <w:keepNext w:val="0"/>
        <w:keepLines w:val="0"/>
        <w:pageBreakBefore w:val="0"/>
        <w:kinsoku/>
        <w:wordWrap/>
        <w:overflowPunct/>
        <w:topLinePunct w:val="0"/>
        <w:bidi w:val="0"/>
        <w:snapToGrid/>
        <w:rPr>
          <w:rFonts w:hint="default" w:ascii="Times New Roman" w:hAnsi="Times New Roman" w:eastAsia="宋体" w:cs="Times New Roman Regular"/>
          <w:sz w:val="20"/>
          <w:szCs w:val="20"/>
          <w:lang w:val="en-US" w:eastAsia="zh-CN"/>
        </w:rPr>
      </w:pPr>
    </w:p>
    <w:p w14:paraId="13054C65">
      <w:pPr>
        <w:keepNext w:val="0"/>
        <w:keepLines w:val="0"/>
        <w:pageBreakBefore w:val="0"/>
        <w:kinsoku/>
        <w:wordWrap/>
        <w:overflowPunct/>
        <w:topLinePunct w:val="0"/>
        <w:bidi w:val="0"/>
        <w:snapToGrid/>
        <w:jc w:val="center"/>
        <w:rPr>
          <w:rFonts w:hint="default" w:ascii="Times New Roman" w:hAnsi="Times New Roman" w:eastAsia="宋体" w:cs="Times New Roman Regular"/>
          <w:sz w:val="20"/>
          <w:szCs w:val="20"/>
          <w:lang w:val="en-US" w:eastAsia="zh-CN"/>
        </w:rPr>
      </w:pPr>
      <w:r>
        <w:rPr>
          <w:rFonts w:hint="eastAsia" w:ascii="Times New Roman" w:hAnsi="Times New Roman" w:cs="Times New Roman Regular"/>
          <w:color w:val="auto"/>
          <w:sz w:val="20"/>
          <w:szCs w:val="20"/>
          <w:lang w:val="en-US" w:eastAsia="zh-CN"/>
        </w:rPr>
        <w:drawing>
          <wp:inline distT="0" distB="0" distL="114300" distR="114300">
            <wp:extent cx="2677160" cy="574040"/>
            <wp:effectExtent l="0" t="0" r="8890" b="16510"/>
            <wp:docPr id="1" name="图片 1" descr="deepseek_mermaid_20250721_a069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epseek_mermaid_20250721_a069dc"/>
                    <pic:cNvPicPr>
                      <a:picLocks noChangeAspect="1"/>
                    </pic:cNvPicPr>
                  </pic:nvPicPr>
                  <pic:blipFill>
                    <a:blip r:embed="rId8"/>
                    <a:stretch>
                      <a:fillRect/>
                    </a:stretch>
                  </pic:blipFill>
                  <pic:spPr>
                    <a:xfrm>
                      <a:off x="0" y="0"/>
                      <a:ext cx="2677160" cy="574040"/>
                    </a:xfrm>
                    <a:prstGeom prst="rect">
                      <a:avLst/>
                    </a:prstGeom>
                    <a:noFill/>
                    <a:ln>
                      <a:noFill/>
                    </a:ln>
                  </pic:spPr>
                </pic:pic>
              </a:graphicData>
            </a:graphic>
          </wp:inline>
        </w:drawing>
      </w:r>
    </w:p>
    <w:p w14:paraId="4795473C">
      <w:pPr>
        <w:keepNext w:val="0"/>
        <w:keepLines w:val="0"/>
        <w:pageBreakBefore w:val="0"/>
        <w:kinsoku/>
        <w:wordWrap/>
        <w:overflowPunct/>
        <w:topLinePunct w:val="0"/>
        <w:bidi w:val="0"/>
        <w:snapToGrid/>
        <w:ind w:firstLine="280" w:firstLineChars="200"/>
        <w:jc w:val="center"/>
        <w:rPr>
          <w:rFonts w:hint="default" w:ascii="Times New Roman" w:hAnsi="Times New Roman" w:eastAsia="宋体" w:cs="宋体"/>
          <w:color w:val="0000FF"/>
          <w:sz w:val="14"/>
          <w:szCs w:val="14"/>
          <w:lang w:val="en-US" w:eastAsia="zh-CN"/>
        </w:rPr>
      </w:pPr>
      <w:r>
        <w:rPr>
          <w:rFonts w:hint="eastAsia" w:ascii="Times New Roman" w:hAnsi="Times New Roman" w:eastAsia="宋体" w:cs="宋体"/>
          <w:color w:val="0000FF"/>
          <w:sz w:val="14"/>
          <w:szCs w:val="14"/>
          <w:lang w:val="en-US" w:eastAsia="zh-CN"/>
        </w:rPr>
        <w:t>图1 建构主义</w:t>
      </w:r>
    </w:p>
    <w:p w14:paraId="1C37764C">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61905FC">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研究工作者对双师型师资队伍做了大量而系统的研究，发表了大量有关</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双师型师资队伍</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的研究成果，在研究职业教育师资队伍建设中发挥了重要作用。为了更好地了解双师型师资队伍各方面的研究现状，研究拟采用SATI文献题录信息统计分析工具对双师型师资队伍相关文献进行统计，为研究工作者下一步进行该领域的研究提供参考和借鉴。</w:t>
      </w:r>
      <w:r>
        <w:rPr>
          <w:rFonts w:hint="eastAsia" w:ascii="Times New Roman" w:hAnsi="Times New Roman" w:cs="Times New Roman Regular"/>
          <w:sz w:val="20"/>
          <w:szCs w:val="20"/>
          <w:lang w:val="en-US" w:eastAsia="zh-CN"/>
        </w:rPr>
        <w:t xml:space="preserve">  </w:t>
      </w:r>
    </w:p>
    <w:p w14:paraId="252D1E13">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 2009; Hetland, Winner, Veenema, &amp; Sheridan, 2013）。通过视觉艺术的学习，青少年不断尝试打破常规，探索多种可能性，从而在认知结构上形成更为灵活、开放的思维模式。</w:t>
      </w:r>
    </w:p>
    <w:p w14:paraId="60F9E94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 xml:space="preserve"> 2009</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Hetland</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Winner</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 xml:space="preserve"> Veenema, &amp; Sheridan, 2013）。通过视觉艺术的学习，青少年不断尝试打破常规，探索多种可能性，从而在认知结构上形成更为灵活、开放的思维模式。</w:t>
      </w:r>
    </w:p>
    <w:p w14:paraId="5AA10BDC">
      <w:pPr>
        <w:autoSpaceDE w:val="0"/>
        <w:autoSpaceDN w:val="0"/>
        <w:adjustRightInd w:val="0"/>
        <w:spacing w:before="190" w:after="180" w:line="340" w:lineRule="exact"/>
        <w:jc w:val="left"/>
        <w:rPr>
          <w:rFonts w:ascii="Times New Roman" w:hAnsi="Times New Roman" w:eastAsia="等线" w:cs="Segoe UI"/>
          <w:color w:val="000000"/>
          <w:kern w:val="0"/>
          <w:sz w:val="20"/>
          <w:szCs w:val="20"/>
        </w:rPr>
      </w:pPr>
    </w:p>
    <w:p w14:paraId="2F76EB57">
      <w:pPr>
        <w:pStyle w:val="20"/>
        <w:spacing w:line="340" w:lineRule="exact"/>
        <w:rPr>
          <w:rFonts w:hint="eastAsia" w:ascii="Times New Roman" w:hAnsi="Times New Roman" w:eastAsia="微软雅黑" w:cs="微软雅黑"/>
          <w:sz w:val="20"/>
          <w:szCs w:val="20"/>
        </w:rPr>
      </w:pPr>
    </w:p>
    <w:p w14:paraId="3E042577">
      <w:pPr>
        <w:pStyle w:val="20"/>
        <w:spacing w:line="340" w:lineRule="exact"/>
        <w:rPr>
          <w:rFonts w:hint="eastAsia" w:ascii="Times New Roman" w:hAnsi="Times New Roman" w:eastAsia="微软雅黑" w:cs="微软雅黑"/>
          <w:b/>
          <w:bCs w:val="0"/>
          <w:color w:val="0000FF"/>
          <w:sz w:val="20"/>
          <w:szCs w:val="20"/>
          <w:highlight w:val="none"/>
        </w:rPr>
      </w:pPr>
      <w:r>
        <w:rPr>
          <w:rFonts w:hint="eastAsia" w:ascii="Times New Roman" w:hAnsi="Times New Roman" w:eastAsia="微软雅黑" w:cs="微软雅黑"/>
          <w:sz w:val="20"/>
          <w:szCs w:val="20"/>
        </w:rPr>
        <w:t>参考文献</w:t>
      </w:r>
      <w:r>
        <w:rPr>
          <w:rFonts w:hint="eastAsia" w:eastAsia="微软雅黑" w:cs="微软雅黑"/>
          <w:sz w:val="20"/>
          <w:szCs w:val="20"/>
          <w:lang w:eastAsia="zh-CN"/>
        </w:rPr>
        <w:t>（</w:t>
      </w:r>
      <w:r>
        <w:rPr>
          <w:rFonts w:hint="eastAsia" w:eastAsia="微软雅黑" w:cs="微软雅黑"/>
          <w:sz w:val="20"/>
          <w:szCs w:val="20"/>
          <w:lang w:val="en-US" w:eastAsia="zh-CN"/>
        </w:rPr>
        <w:t>示例</w:t>
      </w:r>
      <w:r>
        <w:rPr>
          <w:rFonts w:hint="eastAsia" w:eastAsia="微软雅黑" w:cs="微软雅黑"/>
          <w:sz w:val="20"/>
          <w:szCs w:val="20"/>
          <w:lang w:eastAsia="zh-CN"/>
        </w:rPr>
        <w:t>）</w:t>
      </w:r>
      <w:r>
        <w:rPr>
          <w:rFonts w:hint="eastAsia" w:ascii="Times New Roman" w:hAnsi="Times New Roman" w:eastAsia="微软雅黑" w:cs="微软雅黑"/>
          <w:sz w:val="20"/>
          <w:szCs w:val="20"/>
        </w:rPr>
        <w:t>：</w:t>
      </w:r>
      <w:r>
        <w:rPr>
          <w:rFonts w:hint="default" w:ascii="Times New Roman" w:hAnsi="Times New Roman" w:cs="Times New Roman"/>
          <w:b/>
          <w:bCs w:val="0"/>
          <w:color w:val="0000FF"/>
          <w:szCs w:val="20"/>
          <w:lang w:eastAsia="zh-CN"/>
        </w:rPr>
        <w:t>（</w:t>
      </w:r>
      <w:r>
        <w:rPr>
          <w:rFonts w:hint="eastAsia" w:ascii="Times New Roman" w:hAnsi="Times New Roman" w:eastAsia="微软雅黑" w:cs="微软雅黑"/>
          <w:b/>
          <w:bCs w:val="0"/>
          <w:color w:val="0000FF"/>
          <w:kern w:val="2"/>
          <w:sz w:val="20"/>
          <w:szCs w:val="20"/>
          <w:highlight w:val="none"/>
          <w:lang w:val="en-US" w:eastAsia="zh-CN" w:bidi="ar-SA"/>
        </w:rPr>
        <w:t>参考文献中标点全部采用英文Times New Roman标点，英文字体采用Times New Roman，</w:t>
      </w:r>
      <w:r>
        <w:rPr>
          <w:rFonts w:hint="eastAsia" w:eastAsia="微软雅黑" w:cs="微软雅黑"/>
          <w:b/>
          <w:bCs w:val="0"/>
          <w:color w:val="0000FF"/>
          <w:kern w:val="2"/>
          <w:sz w:val="20"/>
          <w:szCs w:val="20"/>
          <w:highlight w:val="none"/>
          <w:lang w:val="en-US" w:eastAsia="zh-CN" w:bidi="ar-SA"/>
        </w:rPr>
        <w:t>英文书名需要斜体，</w:t>
      </w:r>
      <w:r>
        <w:rPr>
          <w:rFonts w:hint="eastAsia" w:ascii="Times New Roman" w:hAnsi="Times New Roman" w:eastAsia="微软雅黑" w:cs="微软雅黑"/>
          <w:b/>
          <w:bCs w:val="0"/>
          <w:color w:val="0000FF"/>
          <w:kern w:val="2"/>
          <w:sz w:val="20"/>
          <w:szCs w:val="20"/>
          <w:highlight w:val="none"/>
          <w:lang w:val="en-US" w:eastAsia="zh-CN" w:bidi="ar-SA"/>
        </w:rPr>
        <w:t>标点后要空一格，文献按文章中出现先后顺序排列</w:t>
      </w:r>
      <w:r>
        <w:rPr>
          <w:rFonts w:hint="eastAsia" w:eastAsia="微软雅黑" w:cs="微软雅黑"/>
          <w:b/>
          <w:bCs w:val="0"/>
          <w:color w:val="0000FF"/>
          <w:kern w:val="2"/>
          <w:sz w:val="20"/>
          <w:szCs w:val="20"/>
          <w:highlight w:val="none"/>
          <w:lang w:val="en-US" w:eastAsia="zh-CN" w:bidi="ar-SA"/>
        </w:rPr>
        <w:t>，行距固定值17</w:t>
      </w:r>
      <w:r>
        <w:rPr>
          <w:rFonts w:hint="eastAsia" w:ascii="Times New Roman" w:hAnsi="Times New Roman" w:eastAsia="微软雅黑" w:cs="微软雅黑"/>
          <w:b/>
          <w:bCs w:val="0"/>
          <w:color w:val="0000FF"/>
          <w:kern w:val="2"/>
          <w:sz w:val="20"/>
          <w:szCs w:val="20"/>
          <w:highlight w:val="none"/>
          <w:lang w:val="en-US" w:eastAsia="zh-CN" w:bidi="ar-SA"/>
        </w:rPr>
        <w:t>）</w:t>
      </w:r>
    </w:p>
    <w:p w14:paraId="31F4F2B0">
      <w:pPr>
        <w:pStyle w:val="24"/>
        <w:spacing w:line="340" w:lineRule="exact"/>
        <w:rPr>
          <w:rFonts w:ascii="Times New Roman" w:hAnsi="Times New Roman"/>
          <w:szCs w:val="20"/>
        </w:rPr>
      </w:pPr>
      <w:r>
        <w:rPr>
          <w:rFonts w:ascii="Times New Roman" w:hAnsi="Times New Roman"/>
          <w:szCs w:val="20"/>
        </w:rPr>
        <w:t>刘国强. 近四十年国际学生管理问题研究动态的科学知识图谱分析[J]. 新丝路. 2019(12):</w:t>
      </w:r>
      <w:r>
        <w:rPr>
          <w:rFonts w:hint="eastAsia" w:ascii="Times New Roman" w:hAnsi="Times New Roman"/>
          <w:szCs w:val="20"/>
          <w:lang w:val="en-US" w:eastAsia="zh-CN"/>
        </w:rPr>
        <w:t xml:space="preserve"> </w:t>
      </w:r>
      <w:r>
        <w:rPr>
          <w:rFonts w:ascii="Times New Roman" w:hAnsi="Times New Roman"/>
          <w:szCs w:val="20"/>
        </w:rPr>
        <w:t>52-54.</w:t>
      </w:r>
    </w:p>
    <w:p w14:paraId="56FEDE80">
      <w:pPr>
        <w:pStyle w:val="24"/>
        <w:spacing w:line="340" w:lineRule="exact"/>
        <w:rPr>
          <w:rFonts w:ascii="Times New Roman" w:hAnsi="Times New Roman"/>
          <w:szCs w:val="20"/>
        </w:rPr>
      </w:pPr>
      <w:r>
        <w:rPr>
          <w:rFonts w:ascii="Times New Roman" w:hAnsi="Times New Roman"/>
          <w:szCs w:val="20"/>
        </w:rPr>
        <w:t xml:space="preserve">Loomis Charles, Schuler Edgar. </w:t>
      </w:r>
      <w:r>
        <w:rPr>
          <w:rFonts w:ascii="Times New Roman" w:hAnsi="Times New Roman"/>
          <w:i/>
          <w:iCs/>
          <w:szCs w:val="20"/>
        </w:rPr>
        <w:t>Acculturation of Foreign Students in the United States</w:t>
      </w:r>
      <w:r>
        <w:rPr>
          <w:rFonts w:ascii="Times New Roman" w:hAnsi="Times New Roman"/>
          <w:szCs w:val="20"/>
        </w:rPr>
        <w:t>[J]. Applied Anthropology. 1948,</w:t>
      </w:r>
      <w:r>
        <w:rPr>
          <w:rFonts w:hint="eastAsia"/>
          <w:szCs w:val="20"/>
          <w:lang w:val="en-US" w:eastAsia="zh-CN"/>
        </w:rPr>
        <w:t xml:space="preserve"> </w:t>
      </w:r>
      <w:r>
        <w:rPr>
          <w:rFonts w:ascii="Times New Roman" w:hAnsi="Times New Roman"/>
          <w:szCs w:val="20"/>
        </w:rPr>
        <w:t>7(2):</w:t>
      </w:r>
      <w:r>
        <w:rPr>
          <w:rFonts w:hint="eastAsia"/>
          <w:szCs w:val="20"/>
          <w:lang w:val="en-US" w:eastAsia="zh-CN"/>
        </w:rPr>
        <w:t xml:space="preserve"> </w:t>
      </w:r>
      <w:r>
        <w:rPr>
          <w:rFonts w:ascii="Times New Roman" w:hAnsi="Times New Roman"/>
          <w:szCs w:val="20"/>
        </w:rPr>
        <w:t>17-34.</w:t>
      </w:r>
    </w:p>
    <w:p w14:paraId="2976C978">
      <w:pPr>
        <w:pStyle w:val="24"/>
        <w:spacing w:line="340" w:lineRule="exact"/>
        <w:rPr>
          <w:rFonts w:ascii="Times New Roman" w:hAnsi="Times New Roman"/>
          <w:szCs w:val="20"/>
        </w:rPr>
      </w:pPr>
      <w:r>
        <w:rPr>
          <w:rFonts w:ascii="Times New Roman" w:hAnsi="Times New Roman"/>
          <w:szCs w:val="20"/>
        </w:rPr>
        <w:t>Klein Joel I</w:t>
      </w:r>
      <w:r>
        <w:rPr>
          <w:rFonts w:hint="eastAsia"/>
          <w:szCs w:val="20"/>
          <w:lang w:val="en-US" w:eastAsia="zh-CN"/>
        </w:rPr>
        <w:t>,</w:t>
      </w:r>
      <w:r>
        <w:rPr>
          <w:rFonts w:ascii="Times New Roman" w:hAnsi="Times New Roman"/>
          <w:szCs w:val="20"/>
        </w:rPr>
        <w:t xml:space="preserve"> Rice Condoleezza. </w:t>
      </w:r>
      <w:r>
        <w:rPr>
          <w:rFonts w:ascii="Times New Roman" w:hAnsi="Times New Roman"/>
          <w:i/>
          <w:iCs/>
          <w:szCs w:val="20"/>
        </w:rPr>
        <w:t>US Education Reform and National Security</w:t>
      </w:r>
      <w:r>
        <w:rPr>
          <w:rFonts w:ascii="Times New Roman" w:hAnsi="Times New Roman"/>
          <w:szCs w:val="20"/>
        </w:rPr>
        <w:t>[R]. New York: Council on Foreign Relations, 2012, 087609521X Contract No.</w:t>
      </w:r>
      <w:r>
        <w:rPr>
          <w:rFonts w:hint="eastAsia"/>
          <w:szCs w:val="20"/>
          <w:lang w:val="en-US" w:eastAsia="zh-CN"/>
        </w:rPr>
        <w:t xml:space="preserve"> </w:t>
      </w:r>
      <w:r>
        <w:rPr>
          <w:rFonts w:ascii="Times New Roman" w:hAnsi="Times New Roman"/>
          <w:szCs w:val="20"/>
        </w:rPr>
        <w:t>: 68.</w:t>
      </w:r>
    </w:p>
    <w:p w14:paraId="197D7385">
      <w:pPr>
        <w:pStyle w:val="24"/>
        <w:spacing w:line="340" w:lineRule="exact"/>
        <w:rPr>
          <w:rFonts w:ascii="Times New Roman" w:hAnsi="Times New Roman"/>
          <w:szCs w:val="20"/>
        </w:rPr>
      </w:pPr>
      <w:r>
        <w:rPr>
          <w:rFonts w:ascii="Times New Roman" w:hAnsi="Times New Roman"/>
          <w:szCs w:val="20"/>
        </w:rPr>
        <w:t xml:space="preserve">Kondakci Y., Van den Broeck H., Yildirim A. </w:t>
      </w:r>
      <w:r>
        <w:rPr>
          <w:rFonts w:ascii="Times New Roman" w:hAnsi="Times New Roman"/>
          <w:i/>
          <w:iCs/>
          <w:szCs w:val="20"/>
        </w:rPr>
        <w:t>The Challenges of Internationalization from Foreign and Local Students' Perspectives: The Case of Management School</w:t>
      </w:r>
      <w:r>
        <w:rPr>
          <w:rFonts w:ascii="Times New Roman" w:hAnsi="Times New Roman"/>
          <w:szCs w:val="20"/>
        </w:rPr>
        <w:t>[J]. Asia Pac Educ Rev. 2008,</w:t>
      </w:r>
      <w:r>
        <w:rPr>
          <w:rFonts w:hint="eastAsia"/>
          <w:szCs w:val="20"/>
          <w:lang w:val="en-US" w:eastAsia="zh-CN"/>
        </w:rPr>
        <w:t xml:space="preserve"> </w:t>
      </w:r>
      <w:r>
        <w:rPr>
          <w:rFonts w:ascii="Times New Roman" w:hAnsi="Times New Roman"/>
          <w:szCs w:val="20"/>
        </w:rPr>
        <w:t>9(4):</w:t>
      </w:r>
      <w:r>
        <w:rPr>
          <w:rFonts w:hint="eastAsia"/>
          <w:szCs w:val="20"/>
          <w:lang w:val="en-US" w:eastAsia="zh-CN"/>
        </w:rPr>
        <w:t xml:space="preserve"> </w:t>
      </w:r>
      <w:r>
        <w:rPr>
          <w:rFonts w:ascii="Times New Roman" w:hAnsi="Times New Roman"/>
          <w:szCs w:val="20"/>
        </w:rPr>
        <w:t>448-463.</w:t>
      </w:r>
    </w:p>
    <w:p w14:paraId="58026ECE">
      <w:pPr>
        <w:pStyle w:val="24"/>
        <w:spacing w:line="340" w:lineRule="exact"/>
        <w:rPr>
          <w:rFonts w:ascii="Times New Roman" w:hAnsi="Times New Roman"/>
          <w:szCs w:val="20"/>
        </w:rPr>
      </w:pPr>
      <w:r>
        <w:rPr>
          <w:rFonts w:ascii="Times New Roman" w:hAnsi="Times New Roman"/>
          <w:szCs w:val="20"/>
        </w:rPr>
        <w:t>李坤. 新形势下外籍学生安全管理体系模式探究[J]. 教育现代化. 2018,</w:t>
      </w:r>
      <w:r>
        <w:rPr>
          <w:rFonts w:hint="eastAsia"/>
          <w:szCs w:val="20"/>
          <w:lang w:val="en-US" w:eastAsia="zh-CN"/>
        </w:rPr>
        <w:t xml:space="preserve"> </w:t>
      </w:r>
      <w:r>
        <w:rPr>
          <w:rFonts w:ascii="Times New Roman" w:hAnsi="Times New Roman"/>
          <w:szCs w:val="20"/>
        </w:rPr>
        <w:t>5(38):</w:t>
      </w:r>
      <w:r>
        <w:rPr>
          <w:rFonts w:hint="eastAsia"/>
          <w:szCs w:val="20"/>
          <w:lang w:val="en-US" w:eastAsia="zh-CN"/>
        </w:rPr>
        <w:t xml:space="preserve"> </w:t>
      </w:r>
      <w:r>
        <w:rPr>
          <w:rFonts w:ascii="Times New Roman" w:hAnsi="Times New Roman"/>
          <w:szCs w:val="20"/>
        </w:rPr>
        <w:t>204-205.</w:t>
      </w:r>
    </w:p>
    <w:p w14:paraId="0E96B2AB">
      <w:pPr>
        <w:pStyle w:val="24"/>
        <w:spacing w:line="340" w:lineRule="exact"/>
        <w:rPr>
          <w:rFonts w:ascii="Times New Roman" w:hAnsi="Times New Roman"/>
          <w:szCs w:val="20"/>
        </w:rPr>
      </w:pPr>
      <w:r>
        <w:rPr>
          <w:rFonts w:ascii="Times New Roman" w:hAnsi="Times New Roman"/>
          <w:szCs w:val="20"/>
        </w:rPr>
        <w:t>李彦明. 高校留学生宿舍安全管理的问题研究[J]. 传播力研究. 2017,</w:t>
      </w:r>
      <w:r>
        <w:rPr>
          <w:rFonts w:hint="eastAsia"/>
          <w:szCs w:val="20"/>
          <w:lang w:val="en-US" w:eastAsia="zh-CN"/>
        </w:rPr>
        <w:t xml:space="preserve"> </w:t>
      </w:r>
      <w:r>
        <w:rPr>
          <w:rFonts w:ascii="Times New Roman" w:hAnsi="Times New Roman"/>
          <w:szCs w:val="20"/>
        </w:rPr>
        <w:t>1(10):</w:t>
      </w:r>
      <w:r>
        <w:rPr>
          <w:rFonts w:hint="eastAsia"/>
          <w:szCs w:val="20"/>
          <w:lang w:val="en-US" w:eastAsia="zh-CN"/>
        </w:rPr>
        <w:t xml:space="preserve"> </w:t>
      </w:r>
      <w:r>
        <w:rPr>
          <w:rFonts w:ascii="Times New Roman" w:hAnsi="Times New Roman"/>
          <w:szCs w:val="20"/>
        </w:rPr>
        <w:t>252.</w:t>
      </w:r>
    </w:p>
    <w:p w14:paraId="6B09855E">
      <w:pPr>
        <w:pStyle w:val="24"/>
        <w:spacing w:line="340" w:lineRule="exact"/>
        <w:rPr>
          <w:rFonts w:ascii="Times New Roman" w:hAnsi="Times New Roman"/>
          <w:szCs w:val="20"/>
        </w:rPr>
      </w:pPr>
      <w:r>
        <w:rPr>
          <w:rFonts w:ascii="Times New Roman" w:hAnsi="Times New Roman"/>
          <w:szCs w:val="20"/>
        </w:rPr>
        <w:t>林建荣, 李秋荣, 刘雨霖. 高校留学生住宿管理和安全教育研究——以北京高校为例[J]. 高校后勤研究. 2017(03):</w:t>
      </w:r>
      <w:r>
        <w:rPr>
          <w:rFonts w:hint="eastAsia"/>
          <w:szCs w:val="20"/>
          <w:lang w:val="en-US" w:eastAsia="zh-CN"/>
        </w:rPr>
        <w:t xml:space="preserve"> </w:t>
      </w:r>
      <w:r>
        <w:rPr>
          <w:rFonts w:ascii="Times New Roman" w:hAnsi="Times New Roman"/>
          <w:szCs w:val="20"/>
        </w:rPr>
        <w:t>10-12.</w:t>
      </w:r>
    </w:p>
    <w:p w14:paraId="3381C97B">
      <w:pPr>
        <w:pStyle w:val="24"/>
        <w:spacing w:line="340" w:lineRule="exact"/>
        <w:rPr>
          <w:rFonts w:ascii="Times New Roman" w:hAnsi="Times New Roman"/>
          <w:szCs w:val="20"/>
        </w:rPr>
      </w:pPr>
      <w:r>
        <w:rPr>
          <w:rFonts w:ascii="Times New Roman" w:hAnsi="Times New Roman"/>
          <w:szCs w:val="20"/>
        </w:rPr>
        <w:t>全克林. 意识形态安全视角下的来华留学生管理[J]. 教育观察(上半月). 2017,</w:t>
      </w:r>
      <w:r>
        <w:rPr>
          <w:rFonts w:hint="eastAsia"/>
          <w:szCs w:val="20"/>
          <w:lang w:val="en-US" w:eastAsia="zh-CN"/>
        </w:rPr>
        <w:t xml:space="preserve"> </w:t>
      </w:r>
      <w:r>
        <w:rPr>
          <w:rFonts w:ascii="Times New Roman" w:hAnsi="Times New Roman"/>
          <w:szCs w:val="20"/>
        </w:rPr>
        <w:t>6(05):</w:t>
      </w:r>
      <w:r>
        <w:rPr>
          <w:rFonts w:hint="eastAsia"/>
          <w:szCs w:val="20"/>
          <w:lang w:val="en-US" w:eastAsia="zh-CN"/>
        </w:rPr>
        <w:t xml:space="preserve"> </w:t>
      </w:r>
      <w:r>
        <w:rPr>
          <w:rFonts w:ascii="Times New Roman" w:hAnsi="Times New Roman"/>
          <w:szCs w:val="20"/>
        </w:rPr>
        <w:t>45-46+55.</w:t>
      </w:r>
    </w:p>
    <w:p w14:paraId="5A9D4C10">
      <w:pPr>
        <w:pStyle w:val="24"/>
        <w:spacing w:line="340" w:lineRule="exact"/>
        <w:rPr>
          <w:rFonts w:ascii="Times New Roman" w:hAnsi="Times New Roman"/>
          <w:szCs w:val="20"/>
        </w:rPr>
      </w:pPr>
      <w:r>
        <w:rPr>
          <w:rFonts w:ascii="Times New Roman" w:hAnsi="Times New Roman"/>
          <w:szCs w:val="20"/>
        </w:rPr>
        <w:t>黄文静, 马彬彬. 中英高校留学生安全管理比较研究[J]. 人力资源管理. 2017(01):</w:t>
      </w:r>
      <w:r>
        <w:rPr>
          <w:rFonts w:hint="eastAsia"/>
          <w:szCs w:val="20"/>
          <w:lang w:val="en-US" w:eastAsia="zh-CN"/>
        </w:rPr>
        <w:t xml:space="preserve"> </w:t>
      </w:r>
      <w:r>
        <w:rPr>
          <w:rFonts w:ascii="Times New Roman" w:hAnsi="Times New Roman"/>
          <w:szCs w:val="20"/>
        </w:rPr>
        <w:t>122-123.</w:t>
      </w:r>
    </w:p>
    <w:p w14:paraId="7EA7329C">
      <w:pPr>
        <w:pStyle w:val="24"/>
        <w:spacing w:after="300" w:line="340" w:lineRule="exact"/>
        <w:rPr>
          <w:rFonts w:ascii="Times New Roman" w:hAnsi="Times New Roman"/>
          <w:szCs w:val="20"/>
        </w:rPr>
      </w:pPr>
      <w:r>
        <w:rPr>
          <w:rFonts w:ascii="Times New Roman" w:hAnsi="Times New Roman"/>
          <w:szCs w:val="20"/>
        </w:rPr>
        <w:t xml:space="preserve">徐晓宇, 王鹤岩. </w:t>
      </w:r>
      <w:r>
        <w:rPr>
          <w:rFonts w:hint="eastAsia"/>
          <w:szCs w:val="20"/>
          <w:lang w:eastAsia="zh-CN"/>
        </w:rPr>
        <w:t>“</w:t>
      </w:r>
      <w:r>
        <w:rPr>
          <w:rFonts w:ascii="Times New Roman" w:hAnsi="Times New Roman"/>
          <w:szCs w:val="20"/>
        </w:rPr>
        <w:t>不忘初心,</w:t>
      </w:r>
      <w:r>
        <w:rPr>
          <w:rFonts w:hint="eastAsia"/>
          <w:szCs w:val="20"/>
          <w:lang w:val="en-US" w:eastAsia="zh-CN"/>
        </w:rPr>
        <w:t xml:space="preserve"> </w:t>
      </w:r>
      <w:r>
        <w:rPr>
          <w:rFonts w:ascii="Times New Roman" w:hAnsi="Times New Roman"/>
          <w:szCs w:val="20"/>
        </w:rPr>
        <w:t>牢记使命</w:t>
      </w:r>
      <w:r>
        <w:rPr>
          <w:rFonts w:hint="eastAsia"/>
          <w:szCs w:val="20"/>
          <w:lang w:eastAsia="zh-CN"/>
        </w:rPr>
        <w:t>”</w:t>
      </w:r>
      <w:r>
        <w:rPr>
          <w:rFonts w:hint="eastAsia" w:ascii="宋体" w:hAnsi="宋体" w:eastAsia="宋体" w:cs="宋体"/>
          <w:b/>
          <w:bCs w:val="0"/>
          <w:color w:val="0000FF"/>
          <w:kern w:val="2"/>
          <w:sz w:val="20"/>
          <w:szCs w:val="20"/>
          <w:highlight w:val="none"/>
          <w:lang w:val="en-US" w:eastAsia="zh-CN" w:bidi="ar-SA"/>
        </w:rPr>
        <w:t>（注意双引号是全角）</w:t>
      </w:r>
      <w:r>
        <w:rPr>
          <w:rFonts w:ascii="Times New Roman" w:hAnsi="Times New Roman"/>
          <w:szCs w:val="20"/>
        </w:rPr>
        <w:t>的哲学思考[J]. 大庆社会科学. 2018(04):</w:t>
      </w:r>
      <w:r>
        <w:rPr>
          <w:rFonts w:hint="eastAsia"/>
          <w:szCs w:val="20"/>
          <w:lang w:val="en-US" w:eastAsia="zh-CN"/>
        </w:rPr>
        <w:t xml:space="preserve"> </w:t>
      </w:r>
      <w:r>
        <w:rPr>
          <w:rFonts w:ascii="Times New Roman" w:hAnsi="Times New Roman"/>
          <w:szCs w:val="20"/>
        </w:rPr>
        <w:t>31-32.</w:t>
      </w:r>
    </w:p>
    <w:p w14:paraId="58F7A2BD">
      <w:pPr>
        <w:keepNext w:val="0"/>
        <w:keepLines w:val="0"/>
        <w:pageBreakBefore w:val="0"/>
        <w:widowControl/>
        <w:kinsoku/>
        <w:wordWrap/>
        <w:overflowPunct/>
        <w:topLinePunct w:val="0"/>
        <w:autoSpaceDE/>
        <w:autoSpaceDN/>
        <w:bidi w:val="0"/>
        <w:adjustRightInd/>
        <w:snapToGrid/>
        <w:spacing w:line="280" w:lineRule="exact"/>
        <w:ind w:firstLine="400" w:firstLineChars="200"/>
        <w:textAlignment w:val="auto"/>
        <w:rPr>
          <w:rFonts w:hint="default" w:ascii="Times New Roman" w:hAnsi="Times New Roman" w:eastAsia="等线"/>
          <w:b/>
          <w:color w:val="000000"/>
          <w:sz w:val="20"/>
          <w:szCs w:val="20"/>
          <w:lang w:val="en-US" w:eastAsia="zh-CN"/>
        </w:rPr>
        <w:sectPr>
          <w:type w:val="continuous"/>
          <w:pgSz w:w="11906" w:h="16838"/>
          <w:pgMar w:top="1440" w:right="1440" w:bottom="1440" w:left="1440" w:header="794" w:footer="992" w:gutter="0"/>
          <w:pgNumType w:fmt="decimal"/>
          <w:cols w:space="425" w:num="1"/>
          <w:titlePg/>
          <w:docGrid w:type="lines" w:linePitch="312" w:charSpace="0"/>
        </w:sectPr>
      </w:pPr>
    </w:p>
    <w:p w14:paraId="6A818B28">
      <w:pPr>
        <w:numPr>
          <w:ilvl w:val="0"/>
          <w:numId w:val="0"/>
        </w:numPr>
        <w:jc w:val="both"/>
        <w:rPr>
          <w:rFonts w:hint="default" w:ascii="Times New Roman" w:hAnsi="Times New Roman" w:eastAsia="宋体" w:cs="Times New Roman Bold"/>
          <w:b/>
          <w:bCs/>
          <w:i w:val="0"/>
          <w:iCs/>
          <w:color w:val="auto"/>
          <w:sz w:val="28"/>
          <w:szCs w:val="28"/>
          <w:lang w:val="en-US" w:eastAsia="zh-CN"/>
        </w:rPr>
      </w:pPr>
    </w:p>
    <w:p w14:paraId="5C18FE52">
      <w:pPr>
        <w:spacing w:line="240" w:lineRule="auto"/>
        <w:rPr>
          <w:rFonts w:ascii="Times New Roman" w:hAnsi="Times New Roman" w:eastAsia="等线"/>
          <w:color w:val="000000"/>
          <w:sz w:val="20"/>
          <w:szCs w:val="20"/>
        </w:rPr>
      </w:pPr>
    </w:p>
    <w:sectPr>
      <w:type w:val="continuous"/>
      <w:pgSz w:w="11906" w:h="16838"/>
      <w:pgMar w:top="1440" w:right="1080" w:bottom="1440" w:left="1080" w:header="851" w:footer="992" w:gutter="0"/>
      <w:pgNumType w:fmt="decimal"/>
      <w:cols w:space="252"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3EA63208-36E4-4852-B2D0-C66A7D67A602}"/>
  </w:font>
  <w:font w:name="微软雅黑">
    <w:panose1 w:val="020B0503020204020204"/>
    <w:charset w:val="86"/>
    <w:family w:val="auto"/>
    <w:pitch w:val="default"/>
    <w:sig w:usb0="80000287" w:usb1="2ACF3C50" w:usb2="00000016" w:usb3="00000000" w:csb0="0004001F" w:csb1="00000000"/>
    <w:embedRegular r:id="rId2" w:fontKey="{79D88CDC-7EA2-48F9-BB5E-C72D5C7AE4DF}"/>
  </w:font>
  <w:font w:name="楷体">
    <w:panose1 w:val="02010609060101010101"/>
    <w:charset w:val="86"/>
    <w:family w:val="modern"/>
    <w:pitch w:val="default"/>
    <w:sig w:usb0="800002BF" w:usb1="38CF7CFA" w:usb2="00000016" w:usb3="00000000" w:csb0="00040001" w:csb1="00000000"/>
    <w:embedRegular r:id="rId3" w:fontKey="{7A78D7FE-C672-4343-9294-314843E7655C}"/>
  </w:font>
  <w:font w:name="Times New Roman Regular">
    <w:altName w:val="Times New Roman"/>
    <w:panose1 w:val="02020603050405020304"/>
    <w:charset w:val="00"/>
    <w:family w:val="auto"/>
    <w:pitch w:val="default"/>
    <w:sig w:usb0="00000000" w:usb1="00000000" w:usb2="00000009" w:usb3="00000000" w:csb0="400001FF" w:csb1="FFFF0000"/>
    <w:embedRegular r:id="rId4" w:fontKey="{116C5BA2-9B02-4DBF-8B51-22A814466212}"/>
  </w:font>
  <w:font w:name="Times New Roman Bold">
    <w:altName w:val="Times New Roman"/>
    <w:panose1 w:val="02020603050405020304"/>
    <w:charset w:val="00"/>
    <w:family w:val="auto"/>
    <w:pitch w:val="default"/>
    <w:sig w:usb0="00000000" w:usb1="00000000" w:usb2="00000009" w:usb3="00000000" w:csb0="400001FF" w:csb1="FFFF0000"/>
    <w:embedRegular r:id="rId5" w:fontKey="{D377974B-50F4-4CD6-A1CD-EA530EC8F30A}"/>
  </w:font>
  <w:font w:name="Arial Bold">
    <w:altName w:val="Arial"/>
    <w:panose1 w:val="020B0604020202090204"/>
    <w:charset w:val="00"/>
    <w:family w:val="auto"/>
    <w:pitch w:val="default"/>
    <w:sig w:usb0="00000000" w:usb1="00000000" w:usb2="00000001" w:usb3="00000000" w:csb0="400001BF" w:csb1="DFF70000"/>
    <w:embedRegular r:id="rId6" w:fontKey="{11187356-C108-4704-8B6A-7C990E268F8B}"/>
  </w:font>
  <w:font w:name="汉仪字酷堂义山楷W">
    <w:panose1 w:val="00020600040101010101"/>
    <w:charset w:val="86"/>
    <w:family w:val="auto"/>
    <w:pitch w:val="default"/>
    <w:sig w:usb0="800000BF" w:usb1="3AC17CFA" w:usb2="00000016" w:usb3="00000000" w:csb0="0004009F" w:csb1="00000000"/>
    <w:embedRegular r:id="rId7" w:fontKey="{72F499E6-5AF9-4D1E-87B6-AB711A852ED4}"/>
  </w:font>
  <w:font w:name="Segoe UI">
    <w:panose1 w:val="020B0502040204020203"/>
    <w:charset w:val="00"/>
    <w:family w:val="swiss"/>
    <w:pitch w:val="default"/>
    <w:sig w:usb0="E4002EFF" w:usb1="C000E47F" w:usb2="00000009" w:usb3="00000000" w:csb0="200001FF" w:csb1="00000000"/>
    <w:embedRegular r:id="rId8" w:fontKey="{D3898294-D632-40C5-8198-B7DC712A01B7}"/>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A276">
    <w:pPr>
      <w:pStyle w:val="6"/>
      <w:jc w:val="right"/>
      <w:rPr>
        <w:rFonts w:ascii="Times New Roman" w:hAnsi="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7CB8373">
                          <w:pPr>
                            <w:pStyle w:val="6"/>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15.05pt;height:144pt;width:144pt;mso-position-horizontal:outside;mso-position-horizontal-relative:margin;mso-wrap-style:none;z-index:251660288;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r6DfreYBAADHAwAADgAAAGRycy9lMm9Eb2MueG1srVPBjtMwEL0j&#10;8Q+W7zTZSItCVHcFVIuQECAtfIDrOI0l22PZbpPyAfAHnLhw57v6HTt2ki5aLnvgkow9M2/mvRmv&#10;b0ajyVH6oMAyerUqKZFWQKvsntGvX25f1JSEyG3LNVjJ6EkGerN5/mw9uEZW0INupScIYkMzOEb7&#10;GF1TFEH00vCwAictOjvwhkc8+n3Rej4gutFFVZYviwF86zwIGQLebicnnRH9UwCh65SQWxAHI22c&#10;UL3UPCKl0CsX6CZ323VSxE9dF2QkmlFkGvMXi6C9S99is+bN3nPXKzG3wJ/SwiNOhiuLRS9QWx45&#10;OXj1D5RRwkOALq4EmGIikhVBFlflI23ueu5k5oJSB3cRPfw/WPHx+NkT1TJaUWK5wYGff/44//pz&#10;/v2d1EmewYUGo+4cxsXxDYy4NMt9wMvEeuy8SX/kQ9CP4p4u4soxEpGS6qquS3QJ9C0HxC8e0p0P&#10;8Z0EQ5LBqMfpZVH58UOIU+gSkqpZuFVa5wlqSwZGX11X1znh4kFwbbFGIjE1m6w47saZ2Q7aExLD&#10;94AFe/DfKBlwGxi1uPyU6PcWxU6Lsxh+MXaLwa3AREYjJZP5Nk4LdnBe7fu8cqnd4F4fIracmaQ2&#10;ptpzdzjfrMW8i2mB/j7nqIf3t7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sTq+tIAAAAHAQAA&#10;DwAAAAAAAAABACAAAAAiAAAAZHJzL2Rvd25yZXYueG1sUEsBAhQAFAAAAAgAh07iQK+g363mAQAA&#10;xwMAAA4AAAAAAAAAAQAgAAAAIQEAAGRycy9lMm9Eb2MueG1sUEsFBgAAAAAGAAYAWQEAAHkFAAAA&#10;AA==&#10;">
              <v:fill on="f" focussize="0,0"/>
              <v:stroke on="f"/>
              <v:imagedata o:title=""/>
              <o:lock v:ext="edit" aspectratio="f"/>
              <v:textbox inset="0mm,0mm,0mm,0mm" style="mso-fit-shape-to-text:t;">
                <w:txbxContent>
                  <w:p w14:paraId="37CB8373">
                    <w:pPr>
                      <w:pStyle w:val="6"/>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DC7B">
    <w:pPr>
      <w:pStyle w:val="6"/>
      <w:rPr>
        <w:rFonts w:ascii="Times New Roman" w:hAnsi="Times New Roma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3"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73260CD2">
                          <w:pPr>
                            <w:pStyle w:val="6"/>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15.05pt;height:144pt;width:144pt;mso-position-horizontal:outside;mso-position-horizontal-relative:margin;mso-wrap-style:none;z-index:251661312;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peKi7ucBAADHAwAADgAAAGRycy9lMm9Eb2MueG1srVNLbtswEN0X&#10;yB2I2cdSHKRwBNNBWiNBgaItkPYANEVZBPgDSVtyD9DeoKtuuu+5fI4MKckp0k0W2UhDzsybeW+G&#10;y5teK7IXPkhrKFzMSiDCcFtLs6Xw7evd+QJIiMzUTFkjKBxEgJvV2Ztl5yoxt61VtfAEQUyoOkeh&#10;jdFVRRF4KzQLM+uEQWdjvWYRj35b1J51iK5VMS/Lt0Vnfe285SIEvF0PThgR/UsAbdNILtaW77Qw&#10;cUD1QrGIlEIrXYBV7rZpBI+fmyaISBQFZBrzF4ugvUnfYrVk1dYz10o+tsBe0sIzTppJg0VPUGsW&#10;Gdl5+R+UltzbYJs441YXA5GsCLK4KJ9p89AyJzIXlDq4k+jh9WD5p/0XT2RN4RKIYRoHfvz18/j7&#10;7/HPD3Kd5OlcqDDqwWFc7N/ZHpdmug94mVj3jdfpj3wI+lHcw0lc0UfCU9JivliU6OLomw6IXzyl&#10;Ox/ivbCaJIOCx+llUdn+Y4hD6BSSqhl7J5XKE1SGdBSur+ZXOeHkQXBlsEYiMTSbrNhv+pHZxtYH&#10;JIbvAQu21n8H0uE2UDC4/EDUB4Nip8WZDD8Zm8lghmMihQhkMN/HYcF2zsttm1cutRvc7S5iy5lJ&#10;amOoPXaH881ajLuYFujfc456en+rR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7E6vrSAAAABwEA&#10;AA8AAAAAAAAAAQAgAAAAIgAAAGRycy9kb3ducmV2LnhtbFBLAQIUABQAAAAIAIdO4kCl4qLu5wEA&#10;AMcDAAAOAAAAAAAAAAEAIAAAACEBAABkcnMvZTJvRG9jLnhtbFBLBQYAAAAABgAGAFkBAAB6BQAA&#10;AAA=&#10;">
              <v:fill on="f" focussize="0,0"/>
              <v:stroke on="f"/>
              <v:imagedata o:title=""/>
              <o:lock v:ext="edit" aspectratio="f"/>
              <v:textbox inset="0mm,0mm,0mm,0mm" style="mso-fit-shape-to-text:t;">
                <w:txbxContent>
                  <w:p w14:paraId="73260CD2">
                    <w:pPr>
                      <w:pStyle w:val="6"/>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DCC38">
    <w:pPr>
      <w:keepNext w:val="0"/>
      <w:keepLines w:val="0"/>
      <w:pageBreakBefore w:val="0"/>
      <w:widowControl/>
      <w:kinsoku/>
      <w:wordWrap/>
      <w:overflowPunct/>
      <w:topLinePunct w:val="0"/>
      <w:bidi w:val="0"/>
      <w:adjustRightInd/>
      <w:snapToGrid/>
      <w:spacing w:line="240" w:lineRule="auto"/>
      <w:textAlignment w:val="auto"/>
      <w:rPr>
        <w:rFonts w:hint="eastAsia" w:ascii="微软雅黑" w:hAnsi="微软雅黑" w:eastAsia="微软雅黑" w:cs="微软雅黑"/>
        <w:b/>
        <w:sz w:val="15"/>
        <w:szCs w:val="15"/>
      </w:rPr>
    </w:pPr>
  </w:p>
  <w:p w14:paraId="1D734CCB">
    <w:pPr>
      <w:keepNext w:val="0"/>
      <w:keepLines w:val="0"/>
      <w:pageBreakBefore w:val="0"/>
      <w:widowControl/>
      <w:kinsoku/>
      <w:wordWrap/>
      <w:overflowPunct/>
      <w:topLinePunct w:val="0"/>
      <w:bidi w:val="0"/>
      <w:adjustRightInd/>
      <w:snapToGrid/>
      <w:spacing w:line="240" w:lineRule="auto"/>
      <w:textAlignment w:val="auto"/>
      <w:rPr>
        <w:rFonts w:hint="default" w:ascii="微软雅黑" w:hAnsi="微软雅黑" w:eastAsia="微软雅黑" w:cs="微软雅黑"/>
        <w:kern w:val="0"/>
        <w:sz w:val="15"/>
        <w:szCs w:val="15"/>
        <w:lang w:val="en-US" w:eastAsia="zh-CN"/>
      </w:rPr>
    </w:pPr>
    <w:r>
      <w:rPr>
        <w:rFonts w:hint="eastAsia" w:ascii="微软雅黑" w:hAnsi="微软雅黑" w:eastAsia="微软雅黑" w:cs="微软雅黑"/>
        <w:b/>
        <w:sz w:val="15"/>
        <w:szCs w:val="15"/>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-52070</wp:posOffset>
              </wp:positionV>
              <wp:extent cx="1228725" cy="0"/>
              <wp:effectExtent l="0" t="6350" r="0" b="6350"/>
              <wp:wrapNone/>
              <wp:docPr id="27" name="直接箭头连接符 27"/>
              <wp:cNvGraphicFramePr/>
              <a:graphic xmlns:a="http://schemas.openxmlformats.org/drawingml/2006/main">
                <a:graphicData uri="http://schemas.microsoft.com/office/word/2010/wordprocessingShape">
                  <wps:wsp>
                    <wps:cNvCnPr/>
                    <wps:spPr>
                      <a:xfrm>
                        <a:off x="0" y="0"/>
                        <a:ext cx="12287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0.4pt;margin-top:-4.1pt;height:0pt;width:96.75pt;z-index:251659264;mso-width-relative:page;mso-height-relative:page;" filled="f" stroked="t" coordsize="21600,21600" o:gfxdata="UEsDBAoAAAAAAIdO4kAAAAAAAAAAAAAAAAAEAAAAZHJzL1BLAwQUAAAACACHTuJADH3X2NMAAAAH&#10;AQAADwAAAGRycy9kb3ducmV2LnhtbE2OwU7DMBBE70j9B2srcUHUTiQoTeNUCIkDR9pKvW7jbRKI&#10;11HsNKVfjyMO9LSandHMyzcX24oz9b5xrCFZKBDEpTMNVxr2u/fHFxA+IBtsHZOGH/KwKWZ3OWbG&#10;jfxJ522oRCxhn6GGOoQuk9KXNVn0C9cRR+/keoshyr6SpscxlttWpko9S4sNx4UaO3qrqfzeDlYD&#10;+eEpUa8rW+0/ruPDIb1+jd1O6/t5otYgAl3Cfxgm/IgORWQ6uoGNF62GCTxMJwUx2at0CeL495BF&#10;Lm/5i19QSwMEFAAAAAgAh07iQKcgHA4CAgAA/AMAAA4AAABkcnMvZTJvRG9jLnhtbK1TzW4TMRC+&#10;I/EOlu9kk5VKyyqbHhLKBUEk4AEmXu+uJf/J42aTl+AFkDgBJ+DUe58GymMw9qahlEsP7ME74/F8&#10;M9/n8fx8ZzTbyoDK2ZrPJlPOpBWuUbar+bu3F0/OOMMItgHtrKz5XiI/Xzx+NB98JUvXO93IwAjE&#10;YjX4mvcx+qooUPTSAE6cl5aCrQsGIrmhK5oAA6EbXZTT6dNicKHxwQmJSLurMcgPiOEhgK5tlZAr&#10;Jy6NtHFEDVJDJErYK498kbttWyni67ZFGZmuOTGNeaUiZG/SWizmUHUBfK/EoQV4SAv3OBlQlooe&#10;oVYQgV0G9Q+UUSI4dG2cCGeKkUhWhFjMpve0edODl5kLSY3+KDr+P1jxarsOTDU1L085s2Doxm8+&#10;XP18//nm+7cfn65+XX9M9tcvjOIk1uCxopylXYeDh34dEvNdG0z6Eye2ywLvjwLLXWSCNmdleXZa&#10;nnAmbmPFn0QfML6QzrBk1BxjANX1cemspWt0YZYFhu1LjFSaEm8TUlVt2VDzZycZHGgsWxoHqmM8&#10;UUPb5Vx0WjUXSuuUgaHbLHVgW0ijkb9EkHD/OpaKrAD78VwOjUPTS2ie24bFvSfNLL0VnlowsuFM&#10;S3paySJAqCIo/ZCTVFrblCDz4B54JsVHjZO1cc0+S18kj4Yid3wY4DR1d32y7z7a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fdfY0wAAAAcBAAAPAAAAAAAAAAEAIAAAACIAAABkcnMvZG93bnJl&#10;di54bWxQSwECFAAUAAAACACHTuJApyAcDgICAAD8AwAADgAAAAAAAAABACAAAAAiAQAAZHJzL2Uy&#10;b0RvYy54bWxQSwUGAAAAAAYABgBZAQAAlgUAAAAA&#10;">
              <v:fill on="f" focussize="0,0"/>
              <v:stroke color="#000000" joinstyle="round"/>
              <v:imagedata o:title=""/>
              <o:lock v:ext="edit" aspectratio="f"/>
            </v:shape>
          </w:pict>
        </mc:Fallback>
      </mc:AlternateContent>
    </w:r>
    <w:r>
      <w:rPr>
        <w:rFonts w:hint="eastAsia" w:ascii="微软雅黑" w:hAnsi="微软雅黑" w:eastAsia="微软雅黑" w:cs="微软雅黑"/>
        <w:b/>
        <w:sz w:val="15"/>
        <w:szCs w:val="15"/>
      </w:rPr>
      <w:t>作者简介</w:t>
    </w:r>
    <w:r>
      <w:rPr>
        <w:rFonts w:hint="eastAsia" w:ascii="微软雅黑" w:hAnsi="微软雅黑" w:eastAsia="微软雅黑" w:cs="微软雅黑"/>
        <w:b/>
        <w:sz w:val="15"/>
        <w:szCs w:val="15"/>
        <w:lang w:eastAsia="zh-CN"/>
      </w:rPr>
      <w:t>：</w:t>
    </w:r>
    <w:r>
      <w:rPr>
        <w:rFonts w:hint="eastAsia" w:ascii="微软雅黑" w:hAnsi="微软雅黑" w:eastAsia="微软雅黑" w:cs="微软雅黑"/>
        <w:b/>
        <w:sz w:val="15"/>
        <w:szCs w:val="15"/>
        <w:lang w:val="en-US" w:eastAsia="zh-CN"/>
      </w:rPr>
      <w:t xml:space="preserve">韦  </w:t>
    </w:r>
    <w:r>
      <w:rPr>
        <w:rFonts w:hint="eastAsia" w:ascii="微软雅黑" w:hAnsi="微软雅黑" w:eastAsia="微软雅黑" w:cs="微软雅黑"/>
        <w:sz w:val="15"/>
        <w:szCs w:val="15"/>
      </w:rPr>
      <w:t>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—)，男，博士，研究方向为直线电机分析与控制；</w:t>
    </w:r>
    <w:r>
      <w:rPr>
        <w:rFonts w:hint="eastAsia" w:ascii="微软雅黑" w:hAnsi="微软雅黑" w:eastAsia="微软雅黑" w:cs="微软雅黑"/>
        <w:kern w:val="0"/>
        <w:sz w:val="15"/>
        <w:szCs w:val="15"/>
        <w:lang w:val="en-US" w:eastAsia="zh-CN"/>
      </w:rPr>
      <w:t>(</w:t>
    </w:r>
    <w:r>
      <w:rPr>
        <w:rFonts w:hint="eastAsia" w:ascii="微软雅黑" w:hAnsi="微软雅黑" w:eastAsia="微软雅黑" w:cs="微软雅黑"/>
        <w:color w:val="0000FF"/>
        <w:kern w:val="0"/>
        <w:sz w:val="15"/>
        <w:szCs w:val="15"/>
        <w:lang w:val="en-US" w:eastAsia="zh-CN"/>
      </w:rPr>
      <w:t>字体：微软雅黑7.5，单倍行距，段前0，段后0</w:t>
    </w:r>
    <w:r>
      <w:rPr>
        <w:rFonts w:hint="eastAsia" w:ascii="微软雅黑" w:hAnsi="微软雅黑" w:eastAsia="微软雅黑" w:cs="微软雅黑"/>
        <w:kern w:val="0"/>
        <w:sz w:val="15"/>
        <w:szCs w:val="15"/>
        <w:lang w:val="en-US" w:eastAsia="zh-CN"/>
      </w:rPr>
      <w:t>）</w:t>
    </w:r>
  </w:p>
  <w:p w14:paraId="78BDEA03">
    <w:pPr>
      <w:keepNext w:val="0"/>
      <w:keepLines w:val="0"/>
      <w:pageBreakBefore w:val="0"/>
      <w:widowControl/>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sz w:val="15"/>
        <w:szCs w:val="15"/>
      </w:rPr>
      <w:t>李  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—)，女，博士，副教授，研究方向为直线电机及其控制、电机优化设计；</w:t>
    </w:r>
  </w:p>
  <w:p w14:paraId="25662A4B">
    <w:pPr>
      <w:keepNext w:val="0"/>
      <w:keepLines w:val="0"/>
      <w:pageBreakBefore w:val="0"/>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kern w:val="0"/>
        <w:sz w:val="15"/>
        <w:szCs w:val="15"/>
        <w:lang w:val="en-US" w:eastAsia="zh-CN"/>
      </w:rPr>
      <w:t>吴</w:t>
    </w:r>
    <w:r>
      <w:rPr>
        <w:rFonts w:hint="eastAsia" w:ascii="微软雅黑" w:hAnsi="微软雅黑" w:eastAsia="微软雅黑" w:cs="微软雅黑"/>
        <w:kern w:val="0"/>
        <w:sz w:val="15"/>
        <w:szCs w:val="15"/>
      </w:rPr>
      <w:t>某某(19</w:t>
    </w:r>
    <w:r>
      <w:rPr>
        <w:rFonts w:hint="eastAsia" w:ascii="微软雅黑" w:hAnsi="微软雅黑" w:eastAsia="微软雅黑" w:cs="微软雅黑"/>
        <w:kern w:val="0"/>
        <w:sz w:val="15"/>
        <w:szCs w:val="15"/>
        <w:lang w:val="en-US" w:eastAsia="zh-CN"/>
      </w:rPr>
      <w:t>80</w:t>
    </w:r>
    <w:r>
      <w:rPr>
        <w:rFonts w:hint="eastAsia" w:ascii="微软雅黑" w:hAnsi="微软雅黑" w:eastAsia="微软雅黑" w:cs="微软雅黑"/>
        <w:kern w:val="0"/>
        <w:sz w:val="15"/>
        <w:szCs w:val="15"/>
      </w:rPr>
      <w:t>—)，</w:t>
    </w:r>
    <w:r>
      <w:rPr>
        <w:rFonts w:hint="eastAsia" w:ascii="微软雅黑" w:hAnsi="微软雅黑" w:eastAsia="微软雅黑" w:cs="微软雅黑"/>
        <w:kern w:val="0"/>
        <w:sz w:val="15"/>
        <w:szCs w:val="15"/>
        <w:lang w:val="en-US" w:eastAsia="zh-CN"/>
      </w:rPr>
      <w:t>男</w:t>
    </w:r>
    <w:r>
      <w:rPr>
        <w:rFonts w:hint="eastAsia" w:ascii="微软雅黑" w:hAnsi="微软雅黑" w:eastAsia="微软雅黑" w:cs="微软雅黑"/>
        <w:kern w:val="0"/>
        <w:sz w:val="15"/>
        <w:szCs w:val="15"/>
      </w:rPr>
      <w:t>，教授，博士生导师，研究方向为直线电机及其控制、电机优化设计。</w:t>
    </w:r>
  </w:p>
  <w:p w14:paraId="79B231BD">
    <w:pPr>
      <w:pStyle w:val="6"/>
      <w:tabs>
        <w:tab w:val="left" w:pos="7368"/>
        <w:tab w:val="clear" w:pos="4153"/>
      </w:tabs>
      <w:jc w:val="both"/>
      <w:rPr>
        <w:rFonts w:hint="eastAsia" w:ascii="Times New Roman" w:hAnsi="Times New Roman" w:eastAsia="微软雅黑"/>
        <w:lang w:eastAsia="zh-CN"/>
      </w:rPr>
    </w:pPr>
    <w:r>
      <w:rPr>
        <w:sz w:val="15"/>
      </w:rPr>
      <mc:AlternateContent>
        <mc:Choice Requires="wps">
          <w:drawing>
            <wp:anchor distT="0" distB="0" distL="114300" distR="114300" simplePos="0" relativeHeight="251662336" behindDoc="0" locked="0" layoutInCell="1" allowOverlap="1">
              <wp:simplePos x="0" y="0"/>
              <wp:positionH relativeFrom="margin">
                <wp:posOffset>5645785</wp:posOffset>
              </wp:positionH>
              <wp:positionV relativeFrom="paragraph">
                <wp:posOffset>16510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4ED1D62">
                          <w:pPr>
                            <w:pStyle w:val="6"/>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left:444.55pt;margin-top:1.3pt;height:144pt;width:144pt;mso-position-horizontal-relative:margin;mso-wrap-style:none;z-index:251662336;mso-width-relative:page;mso-height-relative:page;" filled="f" stroked="f" coordsize="21600,21600" o:gfxdata="UEsDBAoAAAAAAIdO4kAAAAAAAAAAAAAAAAAEAAAAZHJzL1BLAwQUAAAACACHTuJAFvFFotUAAAAK&#10;AQAADwAAAGRycy9kb3ducmV2LnhtbE2PzU7DMBCE70i8g7VI3KidHpI0jdNDJS7cKAiJmxtv4wj/&#10;RLabJm/P9gTHnRnNftMeFmfZjDGNwUsoNgIY+j7o0Q8SPj9eX2pgKSuvlQ0eJayY4NA9PrSq0eHm&#10;33E+5YFRiU+NkmBynhrOU2/QqbQJE3ryLiE6lemMA9dR3ajcWb4VouROjZ4+GDXh0WD/c7o6CdXy&#10;FXBKeMTvy9xHM661fVulfH4qxB5YxiX/heGOT+jQEdM5XL1OzEqo611BUQnbEtjdL6qKhDMJO1EC&#10;71r+f0L3C1BLAwQUAAAACACHTuJAY8WRbucBAADIAwAADgAAAGRycy9lMm9Eb2MueG1srVPNjtMw&#10;EL4j8Q6W7zRppV2VqO4KqHaFhABpdx/AdZzGkv/kcZuUB4A34MSFO8/V59ixk7RoueyBSzL2zHwz&#10;3zfj1U1vNDnIAMpZRuezkhJphauV3TH6+HD7ZkkJRG5rrp2VjB4l0Jv161erzldy4VqnaxkIglio&#10;Os9oG6OvigJEKw2HmfPSorNxwfCIx7Ar6sA7RDe6WJTlddG5UPvghATA283gpCNieAmgaxol5MaJ&#10;vZE2DqhBah6RErTKA13nbptGivilaUBGohlFpjF/sQja2/Qt1ite7QL3rRJjC/wlLTzjZLiyWPQM&#10;teGRk31Q/0AZJYID18SZcKYYiGRFkMW8fKbNfcu9zFxQavBn0eH/wYrPh6+BqJpRHLvlBgd++vnj&#10;9OvP6fd3Ms/6dB4qDLv3GBj7967HrUm6pXvAy0S7b4JJfyRE0I/qHs/qyj4SkZKWi+WyRJdA33RA&#10;nOKS7gPEO+kMSQajAceXVeWHTxCH0CkkVbPuVmmdR6gt6Rh9e7W4yglnD4JrizUuzSYr9tt+ZLB1&#10;9RGJ4YPAgq0L3yjpcB0Ytbj9lOiPFtVOmzMZYTK2k8GtwERGIyWD+SEOG7b3Qe3avHOpXfDv9hFb&#10;zkxSG0PtsTsccNZiXMa0QX+fc9TlAa6f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bxRaLVAAAA&#10;CgEAAA8AAAAAAAAAAQAgAAAAIgAAAGRycy9kb3ducmV2LnhtbFBLAQIUABQAAAAIAIdO4kBjxZFu&#10;5wEAAMgDAAAOAAAAAAAAAAEAIAAAACQBAABkcnMvZTJvRG9jLnhtbFBLBQYAAAAABgAGAFkBAAB9&#10;BQAAAAA=&#10;">
              <v:fill on="f" focussize="0,0"/>
              <v:stroke on="f"/>
              <v:imagedata o:title=""/>
              <o:lock v:ext="edit" aspectratio="f"/>
              <v:textbox inset="0mm,0mm,0mm,0mm" style="mso-fit-shape-to-text:t;">
                <w:txbxContent>
                  <w:p w14:paraId="64ED1D62">
                    <w:pPr>
                      <w:pStyle w:val="6"/>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r>
      <w:rPr>
        <w:rStyle w:val="35"/>
        <w:rFonts w:hint="eastAsia" w:ascii="微软雅黑" w:hAnsi="微软雅黑" w:eastAsia="微软雅黑" w:cs="微软雅黑"/>
        <w:sz w:val="15"/>
        <w:szCs w:val="15"/>
      </w:rPr>
      <w:t>通信作者</w:t>
    </w:r>
    <w:r>
      <w:rPr>
        <w:rFonts w:hint="eastAsia" w:ascii="微软雅黑" w:hAnsi="微软雅黑" w:eastAsia="微软雅黑" w:cs="微软雅黑"/>
        <w:sz w:val="15"/>
        <w:szCs w:val="15"/>
      </w:rPr>
      <w:t>：</w:t>
    </w:r>
    <w:r>
      <w:rPr>
        <w:rFonts w:hint="eastAsia" w:ascii="微软雅黑" w:hAnsi="微软雅黑" w:eastAsia="微软雅黑" w:cs="微软雅黑"/>
        <w:sz w:val="15"/>
        <w:szCs w:val="15"/>
        <w:lang w:val="en-US" w:eastAsia="zh-CN"/>
      </w:rPr>
      <w:t>李</w:t>
    </w:r>
    <w:r>
      <w:rPr>
        <w:rFonts w:hint="eastAsia" w:ascii="微软雅黑" w:hAnsi="微软雅黑" w:eastAsia="微软雅黑" w:cs="微软雅黑"/>
        <w:sz w:val="15"/>
        <w:szCs w:val="15"/>
      </w:rPr>
      <w:t>某某</w:t>
    </w:r>
    <w:r>
      <w:rPr>
        <w:rFonts w:hint="eastAsia" w:ascii="微软雅黑" w:hAnsi="微软雅黑" w:eastAsia="微软雅黑" w:cs="微软雅黑"/>
        <w:sz w:val="15"/>
        <w:szCs w:val="15"/>
        <w:lang w:val="en-US" w:eastAsia="zh-CN"/>
      </w:rPr>
      <w:t xml:space="preserve"> </w:t>
    </w:r>
    <w:r>
      <w:rPr>
        <w:rFonts w:hint="eastAsia" w:ascii="微软雅黑" w:hAnsi="微软雅黑" w:eastAsia="微软雅黑" w:cs="微软雅黑"/>
        <w:sz w:val="15"/>
        <w:szCs w:val="15"/>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968FE">
    <w:pPr>
      <w:pStyle w:val="5"/>
      <w:pBdr>
        <w:bottom w:val="none" w:color="auto" w:sz="0" w:space="0"/>
      </w:pBdr>
      <w:spacing w:line="251" w:lineRule="auto"/>
      <w:ind w:left="0" w:leftChars="0"/>
      <w:jc w:val="center"/>
      <w:rPr>
        <w:rFonts w:hint="eastAsia" w:ascii="汉仪字酷堂义山楷W" w:hAnsi="汉仪字酷堂义山楷W" w:eastAsia="汉仪字酷堂义山楷W" w:cs="汉仪字酷堂义山楷W"/>
        <w:b/>
        <w:bCs/>
        <w:sz w:val="28"/>
        <w:szCs w:val="28"/>
      </w:rPr>
    </w:pPr>
    <w:r>
      <w:rPr>
        <w:rFonts w:hint="eastAsia" w:ascii="Times New Roman" w:hAnsi="Times New Roman" w:eastAsia="宋体" w:cs="Times New Roman"/>
        <w:b/>
        <w:bCs/>
        <w:i/>
        <w:iCs/>
        <w:caps w:val="0"/>
        <w:color w:val="000000"/>
        <w:spacing w:val="0"/>
        <w:sz w:val="24"/>
        <w:szCs w:val="24"/>
        <w:lang w:val="en-US" w:eastAsia="zh-CN"/>
      </w:rPr>
      <w:t xml:space="preserve">  </w:t>
    </w:r>
    <w:r>
      <w:rPr>
        <w:rFonts w:hint="eastAsia" w:ascii="汉仪字酷堂义山楷W" w:hAnsi="汉仪字酷堂义山楷W" w:eastAsia="汉仪字酷堂义山楷W" w:cs="汉仪字酷堂义山楷W"/>
        <w:b/>
        <w:bCs/>
        <w:sz w:val="32"/>
        <w:szCs w:val="32"/>
      </w:rPr>
      <mc:AlternateContent>
        <mc:Choice Requires="wps">
          <w:drawing>
            <wp:anchor distT="0" distB="0" distL="114300" distR="114300" simplePos="0" relativeHeight="251664384" behindDoc="0" locked="0" layoutInCell="1" allowOverlap="1">
              <wp:simplePos x="0" y="0"/>
              <wp:positionH relativeFrom="column">
                <wp:posOffset>4783455</wp:posOffset>
              </wp:positionH>
              <wp:positionV relativeFrom="paragraph">
                <wp:posOffset>121285</wp:posOffset>
              </wp:positionV>
              <wp:extent cx="977265" cy="3263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977265" cy="326390"/>
                      </a:xfrm>
                      <a:prstGeom prst="rect">
                        <a:avLst/>
                      </a:prstGeom>
                      <a:noFill/>
                      <a:ln w="6350">
                        <a:noFill/>
                      </a:ln>
                      <a:effectLst/>
                    </wps:spPr>
                    <wps:txbx>
                      <w:txbxContent>
                        <w:p w14:paraId="3DC94095">
                          <w:pPr>
                            <w:keepNext w:val="0"/>
                            <w:keepLines w:val="0"/>
                            <w:pageBreakBefore w:val="0"/>
                            <w:widowControl w:val="0"/>
                            <w:kinsoku/>
                            <w:wordWrap/>
                            <w:overflowPunct/>
                            <w:topLinePunct w:val="0"/>
                            <w:bidi w:val="0"/>
                            <w:adjustRightInd/>
                            <w:snapToGrid/>
                            <w:spacing w:line="220" w:lineRule="exact"/>
                            <w:jc w:val="distribute"/>
                            <w:textAlignment w:val="auto"/>
                            <w:rPr>
                              <w:rFonts w:hint="eastAsia" w:ascii="微软雅黑" w:hAnsi="微软雅黑" w:eastAsia="微软雅黑" w:cs="微软雅黑"/>
                              <w:sz w:val="20"/>
                              <w:szCs w:val="22"/>
                            </w:rPr>
                          </w:pPr>
                          <w:r>
                            <w:rPr>
                              <w:rFonts w:hint="eastAsia" w:ascii="微软雅黑" w:hAnsi="微软雅黑" w:eastAsia="微软雅黑" w:cs="微软雅黑"/>
                              <w:sz w:val="20"/>
                              <w:szCs w:val="22"/>
                              <w:lang w:val="en-US" w:eastAsia="zh-CN"/>
                            </w:rPr>
                            <w:t>Vol.4 No.8</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6.65pt;margin-top:9.55pt;height:25.7pt;width:76.95pt;z-index:251664384;mso-width-relative:page;mso-height-relative:page;" filled="f" stroked="f" coordsize="21600,21600" o:gfxdata="UEsDBAoAAAAAAIdO4kAAAAAAAAAAAAAAAAAEAAAAZHJzL1BLAwQUAAAACACHTuJA0RGZ6doAAAAJ&#10;AQAADwAAAGRycy9kb3ducmV2LnhtbE2Py07DMBBF90j8gzVI7KidVKFtiFOhSBUSgkVLN+wmsZtE&#10;xOMQuw/4eoYVLEfn6t4zxfriBnGyU+g9aUhmCoSlxpueWg37t83dEkSISAYHT1bDlw2wLq+vCsyN&#10;P9PWnnaxFVxCIUcNXYxjLmVoOuswzPxoidnBTw4jn1MrzYRnLneDTJW6lw574oUOR1t1tvnYHZ2G&#10;52rzits6dcvvoXp6OTyOn/v3TOvbm0Q9gIj2Ev/C8KvP6lCyU+2PZIIYNCyy+ZyjDFYJCA6s1CIF&#10;UTNRGciykP8/KH8AUEsDBBQAAAAIAIdO4kCDZ6yAQgIAAHMEAAAOAAAAZHJzL2Uyb0RvYy54bWyt&#10;VM2O0zAQviPxDpbvNP1fWjVdla2KkCp2pYI4u47TRLI9xnablAeAN9gTF+48V5+DsZN2q4XDHrg4&#10;Y894Zr5vPmd2WytJDsK6EnRKe50uJUJzyEq9S+nnT6s3bylxnumMSdAipUfh6O389atZZaaiDwXI&#10;TFiCSbSbVialhfdmmiSOF0Ix1wEjNDpzsIp53NpdkllWYXYlk363O04qsJmxwIVzeLpsnLTNaF+S&#10;EPK85GIJfK+E9k1WKyTzCMkVpXF0HrvNc8H9fZ474YlMKSL1ccUiaG/DmsxnbLqzzBQlb1tgL2nh&#10;GSbFSo1FL6mWzDOyt+VfqVTJLTjIfYeDShogkRFE0es+42ZTMCMiFqTamQvp7v+l5R8PD5aUWUpH&#10;lGimcOCnxx+nn79Pv76TUaCnMm6KURuDcb5+BzWK5nzu8DCgrnOrwhfxEPQjuccLuaL2hOPh5Oam&#10;P8YiHF2D/ngwieQnT5eNdf69AEWCkVKLs4uUssPaeWwEQ88hoZaGVSllnJ/UpErpeDDqxgsXD96Q&#10;OsSKqIQ2TQDUNB4sX2/rFuUWsiOCtNCoxBm+KrGVNXP+gVmUBeLCh+PvccklYEloLUoKsN/+dR7i&#10;cVropaRCmaXUfd0zKyiRHzTOcdIbDoMu42Y4uunjxl57ttcevVd3gEru4RM1PJoh3suzmVtQX/B9&#10;LUJVdDHNsXZK/dm884348X1ysVjEIFSiYX6tN4aH1A25i72HvIy8B5oabnAIYYNajONo300Q+/U+&#10;Rj39K+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NERmenaAAAACQEAAA8AAAAAAAAAAQAgAAAA&#10;IgAAAGRycy9kb3ducmV2LnhtbFBLAQIUABQAAAAIAIdO4kCDZ6yAQgIAAHMEAAAOAAAAAAAAAAEA&#10;IAAAACkBAABkcnMvZTJvRG9jLnhtbFBLBQYAAAAABgAGAFkBAADdBQAAAAA=&#10;">
              <v:fill on="f" focussize="0,0"/>
              <v:stroke on="f" weight="0.5pt"/>
              <v:imagedata o:title=""/>
              <o:lock v:ext="edit" aspectratio="f"/>
              <v:textbox>
                <w:txbxContent>
                  <w:p w14:paraId="3DC94095">
                    <w:pPr>
                      <w:keepNext w:val="0"/>
                      <w:keepLines w:val="0"/>
                      <w:pageBreakBefore w:val="0"/>
                      <w:widowControl w:val="0"/>
                      <w:kinsoku/>
                      <w:wordWrap/>
                      <w:overflowPunct/>
                      <w:topLinePunct w:val="0"/>
                      <w:bidi w:val="0"/>
                      <w:adjustRightInd/>
                      <w:snapToGrid/>
                      <w:spacing w:line="220" w:lineRule="exact"/>
                      <w:jc w:val="distribute"/>
                      <w:textAlignment w:val="auto"/>
                      <w:rPr>
                        <w:rFonts w:hint="eastAsia" w:ascii="微软雅黑" w:hAnsi="微软雅黑" w:eastAsia="微软雅黑" w:cs="微软雅黑"/>
                        <w:sz w:val="20"/>
                        <w:szCs w:val="22"/>
                      </w:rPr>
                    </w:pPr>
                    <w:r>
                      <w:rPr>
                        <w:rFonts w:hint="eastAsia" w:ascii="微软雅黑" w:hAnsi="微软雅黑" w:eastAsia="微软雅黑" w:cs="微软雅黑"/>
                        <w:sz w:val="20"/>
                        <w:szCs w:val="22"/>
                        <w:lang w:val="en-US" w:eastAsia="zh-CN"/>
                      </w:rPr>
                      <w:t>Vol.4 No.8</w:t>
                    </w:r>
                  </w:p>
                </w:txbxContent>
              </v:textbox>
            </v:shape>
          </w:pict>
        </mc:Fallback>
      </mc:AlternateContent>
    </w:r>
    <w:r>
      <w:rPr>
        <w:rFonts w:hint="eastAsia" w:ascii="汉仪字酷堂义山楷W" w:hAnsi="汉仪字酷堂义山楷W" w:eastAsia="汉仪字酷堂义山楷W" w:cs="汉仪字酷堂义山楷W"/>
        <w:b/>
        <w:bCs/>
        <w:sz w:val="32"/>
        <w:szCs w:val="32"/>
      </w:rPr>
      <mc:AlternateContent>
        <mc:Choice Requires="wps">
          <w:drawing>
            <wp:anchor distT="0" distB="0" distL="114300" distR="114300" simplePos="0" relativeHeight="251663360" behindDoc="0" locked="0" layoutInCell="1" allowOverlap="1">
              <wp:simplePos x="0" y="0"/>
              <wp:positionH relativeFrom="column">
                <wp:posOffset>-4445</wp:posOffset>
              </wp:positionH>
              <wp:positionV relativeFrom="paragraph">
                <wp:posOffset>127000</wp:posOffset>
              </wp:positionV>
              <wp:extent cx="1065530" cy="270510"/>
              <wp:effectExtent l="0" t="0" r="0" b="0"/>
              <wp:wrapNone/>
              <wp:docPr id="6" name="文本框 6"/>
              <wp:cNvGraphicFramePr/>
              <a:graphic xmlns:a="http://schemas.openxmlformats.org/drawingml/2006/main">
                <a:graphicData uri="http://schemas.microsoft.com/office/word/2010/wordprocessingShape">
                  <wps:wsp>
                    <wps:cNvSpPr txBox="1"/>
                    <wps:spPr>
                      <a:xfrm>
                        <a:off x="0" y="0"/>
                        <a:ext cx="999490" cy="270510"/>
                      </a:xfrm>
                      <a:prstGeom prst="rect">
                        <a:avLst/>
                      </a:prstGeom>
                      <a:noFill/>
                      <a:ln w="6350">
                        <a:noFill/>
                      </a:ln>
                      <a:effectLst/>
                    </wps:spPr>
                    <wps:txbx>
                      <w:txbxContent>
                        <w:p w14:paraId="40F7C734">
                          <w:pPr>
                            <w:keepNext w:val="0"/>
                            <w:keepLines w:val="0"/>
                            <w:pageBreakBefore w:val="0"/>
                            <w:widowControl w:val="0"/>
                            <w:kinsoku/>
                            <w:wordWrap/>
                            <w:overflowPunct/>
                            <w:topLinePunct w:val="0"/>
                            <w:bidi w:val="0"/>
                            <w:adjustRightInd/>
                            <w:snapToGrid/>
                            <w:spacing w:line="220" w:lineRule="exact"/>
                            <w:jc w:val="center"/>
                            <w:textAlignment w:val="auto"/>
                            <w:rPr>
                              <w:rFonts w:hint="eastAsia" w:ascii="微软雅黑" w:hAnsi="微软雅黑" w:eastAsia="微软雅黑" w:cs="微软雅黑"/>
                              <w:sz w:val="16"/>
                              <w:szCs w:val="20"/>
                            </w:rPr>
                          </w:pPr>
                          <w:r>
                            <w:rPr>
                              <w:rFonts w:hint="eastAsia" w:ascii="微软雅黑" w:hAnsi="微软雅黑" w:eastAsia="微软雅黑" w:cs="微软雅黑"/>
                              <w:sz w:val="20"/>
                              <w:szCs w:val="20"/>
                              <w:lang w:val="en-US" w:eastAsia="zh-CN"/>
                            </w:rPr>
                            <w:t>第4卷 第8期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35pt;margin-top:10pt;height:21.3pt;width:83.9pt;z-index:251663360;mso-width-relative:page;mso-height-relative:page;" filled="f" stroked="f" coordsize="21600,21600" o:gfxdata="UEsDBAoAAAAAAIdO4kAAAAAAAAAAAAAAAAAEAAAAZHJzL1BLAwQUAAAACACHTuJA5TIF3NcAAAAH&#10;AQAADwAAAGRycy9kb3ducmV2LnhtbE2OTWvDMBBE74X+B7GF3hLZhjrBtRyCIRRKe0iaS29ra2Ob&#10;SCvXUj7aX1/l1B6HGd68cnW1Rpxp8oNjBek8AUHcOj1wp2D/sZktQfiArNE4JgXf5GFV3d+VWGh3&#10;4S2dd6ETEcK+QAV9CGMhpW97sujnbiSO3cFNFkOMUyf1hJcIt0ZmSZJLiwPHhx5Hqntqj7uTVfBa&#10;b95x22R2+WPql7fDevzafz4p9fiQJs8gAl3D3xhu+lEdqujUuBNrL4yC2SIOFcQTELc6X6QgGgV5&#10;loOsSvnfv/oFUEsDBBQAAAAIAIdO4kDVHrimQQIAAHMEAAAOAAAAZHJzL2Uyb0RvYy54bWytVMFu&#10;EzEQvSPxD5bvdJOQtiTqpgqtipAqWqkgzo7X213J9hjb6W75APgDTly48135Dp69SVoVDj1w8Y49&#10;4zfz3oz35LQ3mt0pH1qyJR8fjDhTVlLV2tuSf/p48eoNZyEKWwlNVpX8XgV+unj54qRzczWhhnSl&#10;PAOIDfPOlbyJ0c2LIshGGREOyCkLZ03eiIitvy0qLzqgG11MRqOjoiNfOU9ShYDT88HJt4j+OYBU&#10;161U5yTXRtk4oHqlRQSl0LQu8EWutq6VjFd1HVRkuuRgGvOKJLBXaS0WJ2J+64VrWrktQTynhCec&#10;jGgtku6hzkUUbO3bv6BMKz0FquOBJFMMRLIiYDEePdHmphFOZS6QOri96OH/wcoPd9eetVXJjziz&#10;wqDhmx/fNz9/b359Y0dJns6FOaJuHOJi/5Z6DM3uPOAwse5rb9IXfBj8EPd+L67qI5M4nM1m0xk8&#10;Eq7J8ehwnMUvHi47H+I7RYYlo+QevcuSirvLEFEIQnchKZeli1br3D9tWQcCrw9H+cLegxvapliV&#10;J2ELkwgNhScr9qt+y3JF1T1IehqmJDh50aKUSxHitfAYC1SPhxOvsNSakJK2FmcN+a//Ok/x6Ba8&#10;nHUYs5KHL2vhFWf6vUUfZ+PpFLAxb6aHxxNs/GPP6rHHrs0ZYZLHeKJOZjPFR70za0/mM97XMmWF&#10;S1iJ3CWPO/MsDsOP9ynVcpmDMIlOxEt742SCHsRdriPVbdY9yTRogyakDWYxt2P7btKwP97nqId/&#10;xeI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5TIF3NcAAAAHAQAADwAAAAAAAAABACAAAAAiAAAA&#10;ZHJzL2Rvd25yZXYueG1sUEsBAhQAFAAAAAgAh07iQNUeuKZBAgAAcwQAAA4AAAAAAAAAAQAgAAAA&#10;JgEAAGRycy9lMm9Eb2MueG1sUEsFBgAAAAAGAAYAWQEAANkFAAAAAA==&#10;">
              <v:fill on="f" focussize="0,0"/>
              <v:stroke on="f" weight="0.5pt"/>
              <v:imagedata o:title=""/>
              <o:lock v:ext="edit" aspectratio="f"/>
              <v:textbox>
                <w:txbxContent>
                  <w:p w14:paraId="40F7C734">
                    <w:pPr>
                      <w:keepNext w:val="0"/>
                      <w:keepLines w:val="0"/>
                      <w:pageBreakBefore w:val="0"/>
                      <w:widowControl w:val="0"/>
                      <w:kinsoku/>
                      <w:wordWrap/>
                      <w:overflowPunct/>
                      <w:topLinePunct w:val="0"/>
                      <w:bidi w:val="0"/>
                      <w:adjustRightInd/>
                      <w:snapToGrid/>
                      <w:spacing w:line="220" w:lineRule="exact"/>
                      <w:jc w:val="center"/>
                      <w:textAlignment w:val="auto"/>
                      <w:rPr>
                        <w:rFonts w:hint="eastAsia" w:ascii="微软雅黑" w:hAnsi="微软雅黑" w:eastAsia="微软雅黑" w:cs="微软雅黑"/>
                        <w:sz w:val="16"/>
                        <w:szCs w:val="20"/>
                      </w:rPr>
                    </w:pPr>
                    <w:r>
                      <w:rPr>
                        <w:rFonts w:hint="eastAsia" w:ascii="微软雅黑" w:hAnsi="微软雅黑" w:eastAsia="微软雅黑" w:cs="微软雅黑"/>
                        <w:sz w:val="20"/>
                        <w:szCs w:val="20"/>
                        <w:lang w:val="en-US" w:eastAsia="zh-CN"/>
                      </w:rPr>
                      <w:t>第4卷 第8期</w:t>
                    </w:r>
                  </w:p>
                </w:txbxContent>
              </v:textbox>
            </v:shape>
          </w:pict>
        </mc:Fallback>
      </mc:AlternateContent>
    </w:r>
    <w:r>
      <w:rPr>
        <w:rFonts w:hint="eastAsia" w:ascii="汉仪字酷堂义山楷W" w:hAnsi="汉仪字酷堂义山楷W" w:eastAsia="汉仪字酷堂义山楷W" w:cs="汉仪字酷堂义山楷W"/>
        <w:b/>
        <w:bCs/>
        <w:spacing w:val="68"/>
        <w:w w:val="100"/>
        <w:kern w:val="0"/>
        <w:sz w:val="32"/>
        <w:szCs w:val="32"/>
        <w:fitText w:val="3520" w:id="670849367"/>
      </w:rPr>
      <w:t>國際人文社科研</w:t>
    </w:r>
    <w:r>
      <w:rPr>
        <w:rFonts w:hint="eastAsia" w:ascii="汉仪字酷堂义山楷W" w:hAnsi="汉仪字酷堂义山楷W" w:eastAsia="汉仪字酷堂义山楷W" w:cs="汉仪字酷堂义山楷W"/>
        <w:b/>
        <w:bCs/>
        <w:spacing w:val="4"/>
        <w:w w:val="100"/>
        <w:kern w:val="0"/>
        <w:sz w:val="32"/>
        <w:szCs w:val="32"/>
        <w:fitText w:val="3520" w:id="670849367"/>
      </w:rPr>
      <w:t>究</w:t>
    </w:r>
  </w:p>
  <w:p w14:paraId="4669A31B">
    <w:pPr>
      <w:pStyle w:val="5"/>
      <w:pBdr>
        <w:bottom w:val="dotDotDash" w:color="auto" w:sz="4" w:space="0"/>
      </w:pBdr>
      <w:spacing w:line="251" w:lineRule="auto"/>
      <w:jc w:val="center"/>
      <w:rPr>
        <w:rFonts w:hint="default" w:ascii="Times New Roman" w:hAnsi="Times New Roman" w:cs="Times New Roman"/>
        <w:b/>
        <w:bCs/>
        <w:i/>
        <w:iCs/>
        <w:sz w:val="24"/>
        <w:szCs w:val="24"/>
      </w:rPr>
    </w:pPr>
    <w:r>
      <w:rPr>
        <w:rFonts w:hint="default" w:ascii="Times New Roman" w:hAnsi="Times New Roman" w:cs="Times New Roman"/>
        <w:b/>
        <w:bCs/>
        <w:i/>
        <w:iCs/>
        <w:sz w:val="24"/>
        <w:szCs w:val="24"/>
      </w:rPr>
      <w:t>International Studies in Humanities and Social Sciences</w:t>
    </w:r>
  </w:p>
  <w:p w14:paraId="0B891A58">
    <w:pPr>
      <w:pStyle w:val="7"/>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34174"/>
    <w:multiLevelType w:val="multilevel"/>
    <w:tmpl w:val="76834174"/>
    <w:lvl w:ilvl="0" w:tentative="0">
      <w:start w:val="1"/>
      <w:numFmt w:val="decimal"/>
      <w:pStyle w:val="24"/>
      <w:suff w:val="space"/>
      <w:lvlText w:val="[%1]"/>
      <w:lvlJc w:val="left"/>
      <w:pPr>
        <w:ind w:left="2400" w:firstLine="0"/>
      </w:pPr>
      <w:rPr>
        <w:rFonts w:hint="default" w:ascii="Times New Roman" w:hAnsi="Times New Roman" w:cs="Times New Roman"/>
      </w:rPr>
    </w:lvl>
    <w:lvl w:ilvl="1" w:tentative="0">
      <w:start w:val="1"/>
      <w:numFmt w:val="decimal"/>
      <w:lvlText w:val="%2."/>
      <w:lvlJc w:val="left"/>
      <w:pPr>
        <w:tabs>
          <w:tab w:val="left" w:pos="3840"/>
        </w:tabs>
        <w:ind w:left="3840" w:hanging="360"/>
      </w:pPr>
    </w:lvl>
    <w:lvl w:ilvl="2" w:tentative="0">
      <w:start w:val="1"/>
      <w:numFmt w:val="decimal"/>
      <w:lvlText w:val="%3."/>
      <w:lvlJc w:val="left"/>
      <w:pPr>
        <w:tabs>
          <w:tab w:val="left" w:pos="4560"/>
        </w:tabs>
        <w:ind w:left="4560" w:hanging="360"/>
      </w:pPr>
    </w:lvl>
    <w:lvl w:ilvl="3" w:tentative="0">
      <w:start w:val="1"/>
      <w:numFmt w:val="decimal"/>
      <w:lvlText w:val="%4."/>
      <w:lvlJc w:val="left"/>
      <w:pPr>
        <w:tabs>
          <w:tab w:val="left" w:pos="5280"/>
        </w:tabs>
        <w:ind w:left="5280" w:hanging="360"/>
      </w:pPr>
    </w:lvl>
    <w:lvl w:ilvl="4" w:tentative="0">
      <w:start w:val="1"/>
      <w:numFmt w:val="decimal"/>
      <w:lvlText w:val="%5."/>
      <w:lvlJc w:val="left"/>
      <w:pPr>
        <w:tabs>
          <w:tab w:val="left" w:pos="6000"/>
        </w:tabs>
        <w:ind w:left="6000" w:hanging="360"/>
      </w:pPr>
    </w:lvl>
    <w:lvl w:ilvl="5" w:tentative="0">
      <w:start w:val="1"/>
      <w:numFmt w:val="decimal"/>
      <w:lvlText w:val="%6."/>
      <w:lvlJc w:val="left"/>
      <w:pPr>
        <w:tabs>
          <w:tab w:val="left" w:pos="6720"/>
        </w:tabs>
        <w:ind w:left="6720" w:hanging="360"/>
      </w:pPr>
    </w:lvl>
    <w:lvl w:ilvl="6" w:tentative="0">
      <w:start w:val="1"/>
      <w:numFmt w:val="decimal"/>
      <w:lvlText w:val="%7."/>
      <w:lvlJc w:val="left"/>
      <w:pPr>
        <w:tabs>
          <w:tab w:val="left" w:pos="7440"/>
        </w:tabs>
        <w:ind w:left="7440" w:hanging="360"/>
      </w:pPr>
    </w:lvl>
    <w:lvl w:ilvl="7" w:tentative="0">
      <w:start w:val="1"/>
      <w:numFmt w:val="decimal"/>
      <w:lvlText w:val="%8."/>
      <w:lvlJc w:val="left"/>
      <w:pPr>
        <w:tabs>
          <w:tab w:val="left" w:pos="8160"/>
        </w:tabs>
        <w:ind w:left="8160" w:hanging="360"/>
      </w:pPr>
    </w:lvl>
    <w:lvl w:ilvl="8" w:tentative="0">
      <w:start w:val="1"/>
      <w:numFmt w:val="decimal"/>
      <w:lvlText w:val="%9."/>
      <w:lvlJc w:val="left"/>
      <w:pPr>
        <w:tabs>
          <w:tab w:val="left" w:pos="8880"/>
        </w:tabs>
        <w:ind w:left="88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kOTljYTFjYTIxM2ViNmQ1NmU0MGE2ZDU4OTQ1ZTIifQ=="/>
  </w:docVars>
  <w:rsids>
    <w:rsidRoot w:val="00A00F78"/>
    <w:rsid w:val="00061E2F"/>
    <w:rsid w:val="0009796F"/>
    <w:rsid w:val="000C05A9"/>
    <w:rsid w:val="000C0CE8"/>
    <w:rsid w:val="000C6D23"/>
    <w:rsid w:val="000E7DAB"/>
    <w:rsid w:val="000F05F6"/>
    <w:rsid w:val="00112EC2"/>
    <w:rsid w:val="00134D9A"/>
    <w:rsid w:val="00150B21"/>
    <w:rsid w:val="0015503E"/>
    <w:rsid w:val="001564DA"/>
    <w:rsid w:val="00171AC1"/>
    <w:rsid w:val="00175662"/>
    <w:rsid w:val="00196FF6"/>
    <w:rsid w:val="001B3607"/>
    <w:rsid w:val="001D1AB1"/>
    <w:rsid w:val="00263D11"/>
    <w:rsid w:val="00267639"/>
    <w:rsid w:val="00287623"/>
    <w:rsid w:val="002D4686"/>
    <w:rsid w:val="002F6571"/>
    <w:rsid w:val="00320825"/>
    <w:rsid w:val="00354B83"/>
    <w:rsid w:val="003916FC"/>
    <w:rsid w:val="003932A9"/>
    <w:rsid w:val="003A7798"/>
    <w:rsid w:val="003D67D8"/>
    <w:rsid w:val="003E654E"/>
    <w:rsid w:val="00426F73"/>
    <w:rsid w:val="0045722F"/>
    <w:rsid w:val="004654D2"/>
    <w:rsid w:val="0048615D"/>
    <w:rsid w:val="004A5FCF"/>
    <w:rsid w:val="004F4BA2"/>
    <w:rsid w:val="00501DBB"/>
    <w:rsid w:val="005045BA"/>
    <w:rsid w:val="00585054"/>
    <w:rsid w:val="005913CC"/>
    <w:rsid w:val="005A1A73"/>
    <w:rsid w:val="005A3FC1"/>
    <w:rsid w:val="005B4D7F"/>
    <w:rsid w:val="005B69E0"/>
    <w:rsid w:val="005C6ADC"/>
    <w:rsid w:val="005D40C6"/>
    <w:rsid w:val="00605473"/>
    <w:rsid w:val="00657A86"/>
    <w:rsid w:val="00685042"/>
    <w:rsid w:val="006A5A1D"/>
    <w:rsid w:val="00710AD5"/>
    <w:rsid w:val="0078488A"/>
    <w:rsid w:val="00792864"/>
    <w:rsid w:val="007A3841"/>
    <w:rsid w:val="007B496C"/>
    <w:rsid w:val="007C65E6"/>
    <w:rsid w:val="007E15DC"/>
    <w:rsid w:val="00805F39"/>
    <w:rsid w:val="00826E9E"/>
    <w:rsid w:val="00883597"/>
    <w:rsid w:val="008B7195"/>
    <w:rsid w:val="008B7BB5"/>
    <w:rsid w:val="008F750C"/>
    <w:rsid w:val="009337B9"/>
    <w:rsid w:val="009476D9"/>
    <w:rsid w:val="00964D17"/>
    <w:rsid w:val="009B6144"/>
    <w:rsid w:val="00A00F78"/>
    <w:rsid w:val="00A03418"/>
    <w:rsid w:val="00A30A11"/>
    <w:rsid w:val="00A441D6"/>
    <w:rsid w:val="00A9366A"/>
    <w:rsid w:val="00A944D9"/>
    <w:rsid w:val="00AA734B"/>
    <w:rsid w:val="00AF02DD"/>
    <w:rsid w:val="00AF40E5"/>
    <w:rsid w:val="00B120BB"/>
    <w:rsid w:val="00B218D6"/>
    <w:rsid w:val="00B504C8"/>
    <w:rsid w:val="00B62F45"/>
    <w:rsid w:val="00B73707"/>
    <w:rsid w:val="00B757A1"/>
    <w:rsid w:val="00B911A8"/>
    <w:rsid w:val="00B92BD7"/>
    <w:rsid w:val="00BC616E"/>
    <w:rsid w:val="00BD1A9E"/>
    <w:rsid w:val="00BD3C1F"/>
    <w:rsid w:val="00BE5CC8"/>
    <w:rsid w:val="00BE7DC0"/>
    <w:rsid w:val="00C0034F"/>
    <w:rsid w:val="00C00E4F"/>
    <w:rsid w:val="00C0750B"/>
    <w:rsid w:val="00C240FA"/>
    <w:rsid w:val="00C42204"/>
    <w:rsid w:val="00C52549"/>
    <w:rsid w:val="00C60328"/>
    <w:rsid w:val="00C648FA"/>
    <w:rsid w:val="00C86037"/>
    <w:rsid w:val="00C96C77"/>
    <w:rsid w:val="00CB2A20"/>
    <w:rsid w:val="00CC2F3C"/>
    <w:rsid w:val="00CC7FD2"/>
    <w:rsid w:val="00CD77A6"/>
    <w:rsid w:val="00D17EF2"/>
    <w:rsid w:val="00D333E0"/>
    <w:rsid w:val="00D44C64"/>
    <w:rsid w:val="00D5142E"/>
    <w:rsid w:val="00D51629"/>
    <w:rsid w:val="00D70EBD"/>
    <w:rsid w:val="00D71432"/>
    <w:rsid w:val="00D71602"/>
    <w:rsid w:val="00D809C7"/>
    <w:rsid w:val="00D82CA7"/>
    <w:rsid w:val="00DD164D"/>
    <w:rsid w:val="00DD4248"/>
    <w:rsid w:val="00DF67B6"/>
    <w:rsid w:val="00E05796"/>
    <w:rsid w:val="00E37036"/>
    <w:rsid w:val="00E5010B"/>
    <w:rsid w:val="00E67594"/>
    <w:rsid w:val="00E67B50"/>
    <w:rsid w:val="00E844DC"/>
    <w:rsid w:val="00E97243"/>
    <w:rsid w:val="00EA3C83"/>
    <w:rsid w:val="00EB2872"/>
    <w:rsid w:val="00EB3248"/>
    <w:rsid w:val="00ED57B4"/>
    <w:rsid w:val="00F204BF"/>
    <w:rsid w:val="00F74A57"/>
    <w:rsid w:val="00FB7C32"/>
    <w:rsid w:val="010B1F39"/>
    <w:rsid w:val="0254634B"/>
    <w:rsid w:val="025C49EE"/>
    <w:rsid w:val="026659F0"/>
    <w:rsid w:val="041E75AE"/>
    <w:rsid w:val="04966335"/>
    <w:rsid w:val="04F96FF0"/>
    <w:rsid w:val="05281CE0"/>
    <w:rsid w:val="05882122"/>
    <w:rsid w:val="0AD81455"/>
    <w:rsid w:val="0AEA1426"/>
    <w:rsid w:val="0B3E2A73"/>
    <w:rsid w:val="0EAA1EF4"/>
    <w:rsid w:val="111A54E7"/>
    <w:rsid w:val="12AD6E9B"/>
    <w:rsid w:val="12E16397"/>
    <w:rsid w:val="13D660DB"/>
    <w:rsid w:val="14981ABE"/>
    <w:rsid w:val="150A4901"/>
    <w:rsid w:val="167C35DD"/>
    <w:rsid w:val="168E50BE"/>
    <w:rsid w:val="18E67474"/>
    <w:rsid w:val="196174F5"/>
    <w:rsid w:val="19805192"/>
    <w:rsid w:val="1AD25EC1"/>
    <w:rsid w:val="1B34418A"/>
    <w:rsid w:val="1B6E66A9"/>
    <w:rsid w:val="1BD9327F"/>
    <w:rsid w:val="1CC070E5"/>
    <w:rsid w:val="1D2E5C1C"/>
    <w:rsid w:val="1D94745E"/>
    <w:rsid w:val="1DEA1774"/>
    <w:rsid w:val="21AF2C99"/>
    <w:rsid w:val="22F9349B"/>
    <w:rsid w:val="23137077"/>
    <w:rsid w:val="23294AEC"/>
    <w:rsid w:val="23B720F8"/>
    <w:rsid w:val="24D13CAD"/>
    <w:rsid w:val="2519649B"/>
    <w:rsid w:val="255944CF"/>
    <w:rsid w:val="25A273EC"/>
    <w:rsid w:val="289926AF"/>
    <w:rsid w:val="28E74636"/>
    <w:rsid w:val="292024ED"/>
    <w:rsid w:val="29B42C36"/>
    <w:rsid w:val="2C4958B7"/>
    <w:rsid w:val="2E175C82"/>
    <w:rsid w:val="2F1403FE"/>
    <w:rsid w:val="2F464330"/>
    <w:rsid w:val="30AE2E0C"/>
    <w:rsid w:val="31B30825"/>
    <w:rsid w:val="31C267AE"/>
    <w:rsid w:val="323B5CA2"/>
    <w:rsid w:val="346A0AC1"/>
    <w:rsid w:val="34FB5BBD"/>
    <w:rsid w:val="366D1289"/>
    <w:rsid w:val="37E968C2"/>
    <w:rsid w:val="381256F7"/>
    <w:rsid w:val="382B67B9"/>
    <w:rsid w:val="397F3DCC"/>
    <w:rsid w:val="3B365BA1"/>
    <w:rsid w:val="3BDDA5D4"/>
    <w:rsid w:val="3BF75330"/>
    <w:rsid w:val="3E471EE4"/>
    <w:rsid w:val="3E894239"/>
    <w:rsid w:val="41006A35"/>
    <w:rsid w:val="426111F5"/>
    <w:rsid w:val="42DF7F98"/>
    <w:rsid w:val="436F1C50"/>
    <w:rsid w:val="44B53FC2"/>
    <w:rsid w:val="4597548E"/>
    <w:rsid w:val="45C344D5"/>
    <w:rsid w:val="4791660D"/>
    <w:rsid w:val="47ED3A8B"/>
    <w:rsid w:val="481C6A09"/>
    <w:rsid w:val="490850B1"/>
    <w:rsid w:val="49D22F38"/>
    <w:rsid w:val="49E71DCD"/>
    <w:rsid w:val="4AC80EAD"/>
    <w:rsid w:val="4BFC8019"/>
    <w:rsid w:val="4E7C16C5"/>
    <w:rsid w:val="4EA06769"/>
    <w:rsid w:val="4FBD82B9"/>
    <w:rsid w:val="51221492"/>
    <w:rsid w:val="51542485"/>
    <w:rsid w:val="524349D3"/>
    <w:rsid w:val="52E53CDC"/>
    <w:rsid w:val="53F95BDB"/>
    <w:rsid w:val="549F610D"/>
    <w:rsid w:val="55FB7373"/>
    <w:rsid w:val="564859D6"/>
    <w:rsid w:val="567C6706"/>
    <w:rsid w:val="56F8427D"/>
    <w:rsid w:val="5A1F794C"/>
    <w:rsid w:val="5A3E67EC"/>
    <w:rsid w:val="5A4968FF"/>
    <w:rsid w:val="5B1769FD"/>
    <w:rsid w:val="5BD99A6F"/>
    <w:rsid w:val="5C3E0AF1"/>
    <w:rsid w:val="5CCE758F"/>
    <w:rsid w:val="5D867E6A"/>
    <w:rsid w:val="5D9C1102"/>
    <w:rsid w:val="5DE85EE1"/>
    <w:rsid w:val="5E785A05"/>
    <w:rsid w:val="5EB3266E"/>
    <w:rsid w:val="5F037707"/>
    <w:rsid w:val="631C6284"/>
    <w:rsid w:val="63FE0189"/>
    <w:rsid w:val="65126CE9"/>
    <w:rsid w:val="65842EE1"/>
    <w:rsid w:val="66120227"/>
    <w:rsid w:val="68C07BA6"/>
    <w:rsid w:val="69D34437"/>
    <w:rsid w:val="6A050368"/>
    <w:rsid w:val="6B6F1F3D"/>
    <w:rsid w:val="6BFA5AB3"/>
    <w:rsid w:val="6C335661"/>
    <w:rsid w:val="6DAA506B"/>
    <w:rsid w:val="6FB70357"/>
    <w:rsid w:val="70A46D75"/>
    <w:rsid w:val="70D770B4"/>
    <w:rsid w:val="7241446F"/>
    <w:rsid w:val="73013DC3"/>
    <w:rsid w:val="737427E7"/>
    <w:rsid w:val="75A35605"/>
    <w:rsid w:val="75CD2682"/>
    <w:rsid w:val="7718792D"/>
    <w:rsid w:val="77A55FB0"/>
    <w:rsid w:val="7973799D"/>
    <w:rsid w:val="799001B0"/>
    <w:rsid w:val="7A503956"/>
    <w:rsid w:val="7A747570"/>
    <w:rsid w:val="7A7916A2"/>
    <w:rsid w:val="7AAD012E"/>
    <w:rsid w:val="7D5B2791"/>
    <w:rsid w:val="7D68074E"/>
    <w:rsid w:val="7F945FBF"/>
    <w:rsid w:val="EF2DA5E3"/>
    <w:rsid w:val="F7EF9D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link w:val="34"/>
    <w:semiHidden/>
    <w:unhideWhenUsed/>
    <w:qFormat/>
    <w:uiPriority w:val="99"/>
    <w:pPr>
      <w:tabs>
        <w:tab w:val="center" w:pos="4153"/>
        <w:tab w:val="right" w:pos="8306"/>
      </w:tabs>
      <w:snapToGrid w:val="0"/>
      <w:jc w:val="left"/>
    </w:pPr>
    <w:rPr>
      <w:sz w:val="18"/>
      <w:szCs w:val="18"/>
    </w:rPr>
  </w:style>
  <w:style w:type="paragraph" w:styleId="7">
    <w:name w:val="header"/>
    <w:basedOn w:val="1"/>
    <w:link w:val="27"/>
    <w:unhideWhenUsed/>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8">
    <w:name w:val="footnote text"/>
    <w:basedOn w:val="1"/>
    <w:link w:val="33"/>
    <w:qFormat/>
    <w:uiPriority w:val="99"/>
    <w:pPr>
      <w:snapToGrid w:val="0"/>
      <w:jc w:val="left"/>
    </w:pPr>
    <w:rPr>
      <w:rFonts w:ascii="Times New Roman" w:hAnsi="Times New Roman"/>
      <w:sz w:val="18"/>
      <w:szCs w:val="20"/>
    </w:rPr>
  </w:style>
  <w:style w:type="character" w:styleId="11">
    <w:name w:val="Strong"/>
    <w:basedOn w:val="10"/>
    <w:qFormat/>
    <w:uiPriority w:val="22"/>
    <w:rPr>
      <w:b/>
    </w:rPr>
  </w:style>
  <w:style w:type="paragraph" w:styleId="12">
    <w:name w:val="List Paragraph"/>
    <w:basedOn w:val="1"/>
    <w:qFormat/>
    <w:uiPriority w:val="34"/>
    <w:pPr>
      <w:ind w:firstLine="420" w:firstLineChars="200"/>
    </w:pPr>
  </w:style>
  <w:style w:type="paragraph" w:customStyle="1" w:styleId="13">
    <w:name w:val="作者"/>
    <w:basedOn w:val="1"/>
    <w:link w:val="30"/>
    <w:qFormat/>
    <w:uiPriority w:val="0"/>
    <w:pPr>
      <w:spacing w:before="120"/>
      <w:jc w:val="center"/>
    </w:pPr>
    <w:rPr>
      <w:rFonts w:ascii="宋体" w:hAnsi="宋体"/>
      <w:color w:val="000000"/>
    </w:rPr>
  </w:style>
  <w:style w:type="paragraph" w:customStyle="1" w:styleId="14">
    <w:name w:val="中文标题"/>
    <w:basedOn w:val="1"/>
    <w:link w:val="19"/>
    <w:qFormat/>
    <w:uiPriority w:val="0"/>
    <w:pPr>
      <w:spacing w:after="300"/>
      <w:jc w:val="center"/>
    </w:pPr>
    <w:rPr>
      <w:rFonts w:ascii="宋体" w:hAnsi="宋体"/>
      <w:b/>
      <w:color w:val="000000"/>
      <w:sz w:val="32"/>
      <w:szCs w:val="30"/>
    </w:rPr>
  </w:style>
  <w:style w:type="paragraph" w:customStyle="1" w:styleId="15">
    <w:name w:val="摘要"/>
    <w:basedOn w:val="1"/>
    <w:link w:val="18"/>
    <w:qFormat/>
    <w:uiPriority w:val="0"/>
    <w:pPr>
      <w:ind w:firstLine="803" w:firstLineChars="400"/>
    </w:pPr>
    <w:rPr>
      <w:rFonts w:ascii="宋体" w:hAnsi="宋体"/>
      <w:color w:val="000000"/>
      <w:sz w:val="20"/>
    </w:rPr>
  </w:style>
  <w:style w:type="paragraph" w:customStyle="1" w:styleId="16">
    <w:name w:val="段落"/>
    <w:basedOn w:val="1"/>
    <w:link w:val="21"/>
    <w:qFormat/>
    <w:uiPriority w:val="0"/>
    <w:pPr>
      <w:spacing w:line="240" w:lineRule="exact"/>
      <w:ind w:firstLine="400" w:firstLineChars="200"/>
    </w:pPr>
    <w:rPr>
      <w:rFonts w:ascii="Times New Roman" w:hAnsi="Times New Roman"/>
      <w:color w:val="000000"/>
      <w:sz w:val="20"/>
      <w:szCs w:val="20"/>
    </w:rPr>
  </w:style>
  <w:style w:type="character" w:customStyle="1" w:styleId="17">
    <w:name w:val="标题 1 Char"/>
    <w:basedOn w:val="10"/>
    <w:link w:val="2"/>
    <w:qFormat/>
    <w:uiPriority w:val="9"/>
    <w:rPr>
      <w:rFonts w:ascii="Calibri" w:hAnsi="Calibri" w:eastAsia="宋体" w:cs="Times New Roman"/>
      <w:b/>
      <w:bCs/>
      <w:kern w:val="44"/>
      <w:sz w:val="44"/>
      <w:szCs w:val="44"/>
    </w:rPr>
  </w:style>
  <w:style w:type="character" w:customStyle="1" w:styleId="18">
    <w:name w:val="摘要 Char"/>
    <w:basedOn w:val="10"/>
    <w:link w:val="15"/>
    <w:qFormat/>
    <w:uiPriority w:val="0"/>
    <w:rPr>
      <w:rFonts w:ascii="宋体" w:hAnsi="宋体" w:eastAsia="宋体" w:cs="Times New Roman"/>
      <w:color w:val="000000"/>
      <w:sz w:val="20"/>
      <w:szCs w:val="21"/>
    </w:rPr>
  </w:style>
  <w:style w:type="character" w:customStyle="1" w:styleId="19">
    <w:name w:val="中文标题 Char"/>
    <w:basedOn w:val="10"/>
    <w:link w:val="14"/>
    <w:qFormat/>
    <w:uiPriority w:val="0"/>
    <w:rPr>
      <w:rFonts w:ascii="宋体" w:hAnsi="宋体" w:eastAsia="宋体" w:cs="Times New Roman"/>
      <w:b/>
      <w:color w:val="000000"/>
      <w:sz w:val="32"/>
      <w:szCs w:val="30"/>
    </w:rPr>
  </w:style>
  <w:style w:type="paragraph" w:customStyle="1" w:styleId="20">
    <w:name w:val="标题一"/>
    <w:basedOn w:val="1"/>
    <w:link w:val="23"/>
    <w:qFormat/>
    <w:uiPriority w:val="0"/>
    <w:pPr>
      <w:spacing w:before="300" w:after="140"/>
    </w:pPr>
    <w:rPr>
      <w:rFonts w:ascii="Times New Roman" w:hAnsi="Times New Roman"/>
      <w:b/>
      <w:color w:val="000000"/>
      <w:sz w:val="24"/>
    </w:rPr>
  </w:style>
  <w:style w:type="character" w:customStyle="1" w:styleId="21">
    <w:name w:val="段落 Char"/>
    <w:basedOn w:val="10"/>
    <w:link w:val="16"/>
    <w:qFormat/>
    <w:uiPriority w:val="0"/>
    <w:rPr>
      <w:rFonts w:ascii="Times New Roman" w:hAnsi="Times New Roman" w:eastAsia="宋体" w:cs="Times New Roman"/>
      <w:color w:val="000000"/>
      <w:sz w:val="20"/>
      <w:szCs w:val="20"/>
    </w:rPr>
  </w:style>
  <w:style w:type="paragraph" w:customStyle="1" w:styleId="22">
    <w:name w:val="标题二"/>
    <w:basedOn w:val="1"/>
    <w:link w:val="25"/>
    <w:qFormat/>
    <w:uiPriority w:val="0"/>
    <w:pPr>
      <w:spacing w:before="160" w:after="80"/>
    </w:pPr>
    <w:rPr>
      <w:rFonts w:ascii="Times New Roman" w:hAnsi="Times New Roman"/>
      <w:b/>
      <w:color w:val="000000"/>
      <w:sz w:val="22"/>
      <w:szCs w:val="22"/>
    </w:rPr>
  </w:style>
  <w:style w:type="character" w:customStyle="1" w:styleId="23">
    <w:name w:val="标题一 Char"/>
    <w:basedOn w:val="10"/>
    <w:link w:val="20"/>
    <w:qFormat/>
    <w:uiPriority w:val="0"/>
    <w:rPr>
      <w:rFonts w:ascii="Times New Roman" w:hAnsi="Times New Roman" w:eastAsia="宋体" w:cs="Times New Roman"/>
      <w:b/>
      <w:color w:val="000000"/>
      <w:sz w:val="24"/>
      <w:szCs w:val="21"/>
    </w:rPr>
  </w:style>
  <w:style w:type="paragraph" w:customStyle="1" w:styleId="24">
    <w:name w:val="参考文献"/>
    <w:basedOn w:val="1"/>
    <w:link w:val="26"/>
    <w:qFormat/>
    <w:uiPriority w:val="0"/>
    <w:pPr>
      <w:numPr>
        <w:ilvl w:val="0"/>
        <w:numId w:val="1"/>
      </w:numPr>
      <w:spacing w:line="240" w:lineRule="exact"/>
      <w:ind w:left="0" w:firstLine="400" w:firstLineChars="200"/>
    </w:pPr>
    <w:rPr>
      <w:rFonts w:ascii="Times New Roman" w:hAnsi="Times New Roman"/>
      <w:color w:val="000000"/>
      <w:sz w:val="20"/>
    </w:rPr>
  </w:style>
  <w:style w:type="character" w:customStyle="1" w:styleId="25">
    <w:name w:val="标题二 Char"/>
    <w:basedOn w:val="10"/>
    <w:link w:val="22"/>
    <w:qFormat/>
    <w:uiPriority w:val="0"/>
    <w:rPr>
      <w:rFonts w:ascii="Times New Roman" w:hAnsi="Times New Roman" w:eastAsia="宋体" w:cs="Times New Roman"/>
      <w:b/>
      <w:color w:val="000000"/>
      <w:sz w:val="22"/>
    </w:rPr>
  </w:style>
  <w:style w:type="character" w:customStyle="1" w:styleId="26">
    <w:name w:val="参考文献 Char"/>
    <w:basedOn w:val="10"/>
    <w:link w:val="24"/>
    <w:qFormat/>
    <w:uiPriority w:val="0"/>
    <w:rPr>
      <w:rFonts w:ascii="Times New Roman" w:hAnsi="Times New Roman" w:eastAsia="宋体" w:cs="Times New Roman"/>
      <w:color w:val="000000"/>
      <w:sz w:val="20"/>
      <w:szCs w:val="21"/>
    </w:rPr>
  </w:style>
  <w:style w:type="character" w:customStyle="1" w:styleId="27">
    <w:name w:val="页眉 Char"/>
    <w:basedOn w:val="10"/>
    <w:link w:val="7"/>
    <w:qFormat/>
    <w:uiPriority w:val="99"/>
    <w:rPr>
      <w:sz w:val="18"/>
      <w:szCs w:val="18"/>
    </w:rPr>
  </w:style>
  <w:style w:type="paragraph" w:customStyle="1" w:styleId="28">
    <w:name w:val="单位信息"/>
    <w:basedOn w:val="13"/>
    <w:link w:val="31"/>
    <w:qFormat/>
    <w:uiPriority w:val="0"/>
    <w:pPr>
      <w:spacing w:before="0" w:after="300"/>
    </w:pPr>
    <w:rPr>
      <w:shd w:val="clear" w:color="auto" w:fill="FFFFFF"/>
    </w:rPr>
  </w:style>
  <w:style w:type="paragraph" w:customStyle="1" w:styleId="29">
    <w:name w:val="中文页眉"/>
    <w:basedOn w:val="1"/>
    <w:link w:val="32"/>
    <w:qFormat/>
    <w:uiPriority w:val="0"/>
    <w:pPr>
      <w:spacing w:after="200" w:line="240" w:lineRule="atLeast"/>
      <w:jc w:val="right"/>
    </w:pPr>
    <w:rPr>
      <w:rFonts w:ascii="宋体" w:hAnsi="宋体"/>
      <w:i/>
      <w:sz w:val="18"/>
      <w:szCs w:val="18"/>
    </w:rPr>
  </w:style>
  <w:style w:type="character" w:customStyle="1" w:styleId="30">
    <w:name w:val="作者 Char"/>
    <w:basedOn w:val="10"/>
    <w:link w:val="13"/>
    <w:qFormat/>
    <w:uiPriority w:val="0"/>
    <w:rPr>
      <w:rFonts w:ascii="宋体" w:hAnsi="宋体" w:eastAsia="宋体" w:cs="Times New Roman"/>
      <w:color w:val="000000"/>
      <w:szCs w:val="21"/>
    </w:rPr>
  </w:style>
  <w:style w:type="character" w:customStyle="1" w:styleId="31">
    <w:name w:val="单位信息 Char"/>
    <w:basedOn w:val="30"/>
    <w:link w:val="28"/>
    <w:qFormat/>
    <w:uiPriority w:val="0"/>
  </w:style>
  <w:style w:type="character" w:customStyle="1" w:styleId="32">
    <w:name w:val="中文页眉 Char"/>
    <w:basedOn w:val="10"/>
    <w:link w:val="29"/>
    <w:qFormat/>
    <w:uiPriority w:val="0"/>
    <w:rPr>
      <w:rFonts w:ascii="宋体" w:hAnsi="宋体" w:eastAsia="宋体" w:cs="Times New Roman"/>
      <w:i/>
      <w:sz w:val="18"/>
      <w:szCs w:val="18"/>
    </w:rPr>
  </w:style>
  <w:style w:type="character" w:customStyle="1" w:styleId="33">
    <w:name w:val="脚注文本 Char"/>
    <w:basedOn w:val="10"/>
    <w:link w:val="8"/>
    <w:qFormat/>
    <w:uiPriority w:val="99"/>
    <w:rPr>
      <w:rFonts w:ascii="Times New Roman" w:hAnsi="Times New Roman" w:eastAsia="宋体" w:cs="Times New Roman"/>
      <w:sz w:val="18"/>
      <w:szCs w:val="20"/>
    </w:rPr>
  </w:style>
  <w:style w:type="character" w:customStyle="1" w:styleId="34">
    <w:name w:val="页脚 Char"/>
    <w:basedOn w:val="10"/>
    <w:link w:val="6"/>
    <w:semiHidden/>
    <w:qFormat/>
    <w:uiPriority w:val="99"/>
    <w:rPr>
      <w:rFonts w:ascii="Calibri" w:hAnsi="Calibri" w:eastAsia="宋体" w:cs="Times New Roman"/>
      <w:sz w:val="18"/>
      <w:szCs w:val="18"/>
    </w:rPr>
  </w:style>
  <w:style w:type="character" w:customStyle="1" w:styleId="35">
    <w:name w:val="标题强调 Char"/>
    <w:basedOn w:val="10"/>
    <w:link w:val="36"/>
    <w:qFormat/>
    <w:uiPriority w:val="0"/>
    <w:rPr>
      <w:rFonts w:eastAsia="黑体"/>
      <w:b/>
      <w:kern w:val="0"/>
      <w:szCs w:val="21"/>
    </w:rPr>
  </w:style>
  <w:style w:type="paragraph" w:customStyle="1" w:styleId="36">
    <w:name w:val="标题强调"/>
    <w:basedOn w:val="1"/>
    <w:link w:val="35"/>
    <w:qFormat/>
    <w:uiPriority w:val="0"/>
    <w:pPr>
      <w:widowControl/>
    </w:pPr>
    <w:rPr>
      <w:rFonts w:eastAsia="黑体"/>
      <w:b/>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weilai\Library\Containers\com.kingsoft.wpsoffice.mac\Data\D:\&#22269;&#38469;&#26399;&#21002;\&#20013;&#25991;&#21002;&#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FB1237-A1F6-4515-9492-634B5104559F}">
  <ds:schemaRefs/>
</ds:datastoreItem>
</file>

<file path=docProps/app.xml><?xml version="1.0" encoding="utf-8"?>
<Properties xmlns="http://schemas.openxmlformats.org/officeDocument/2006/extended-properties" xmlns:vt="http://schemas.openxmlformats.org/officeDocument/2006/docPropsVTypes">
  <Template>中文刊模板</Template>
  <Pages>3</Pages>
  <Words>2427</Words>
  <Characters>3400</Characters>
  <Lines>81</Lines>
  <Paragraphs>22</Paragraphs>
  <TotalTime>0</TotalTime>
  <ScaleCrop>false</ScaleCrop>
  <LinksUpToDate>false</LinksUpToDate>
  <CharactersWithSpaces>3590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2024-02-27T18:43:00Z</dcterms:created>
  <dc:creator>wwh</dc:creator>
  <cp:lastModifiedBy>แชมป์</cp:lastModifiedBy>
  <cp:lastPrinted>2024-01-03T11:39:00Z</cp:lastPrinted>
  <dcterms:modified xsi:type="dcterms:W3CDTF">2025-12-09T02:03:20Z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B97BFA8C76F14AF884286B02B2D938B0_13</vt:lpwstr>
  </property>
  <property fmtid="{D5CDD505-2E9C-101B-9397-08002B2CF9AE}" pid="4" name="KSOTemplateDocerSaveRecord">
    <vt:lpwstr>eyJoZGlkIjoiYjQyYWVlYmM1OTVkM2FlMjAzNzc3NDgxOGJiYWYyNzEiLCJ1c2VySWQiOiIzMTkzNzExODgifQ==</vt:lpwstr>
  </property>
</Properties>
</file>